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6"/>
        <w:spacing w:line="264" w:lineRule="auto"/>
        <w:ind w:firstLine="562"/>
        <w:jc w:val="center"/>
        <w:rPr>
          <w:rFonts w:eastAsia="黑体"/>
          <w:b/>
          <w:bCs/>
          <w:sz w:val="56"/>
          <w:szCs w:val="56"/>
        </w:rPr>
      </w:pPr>
    </w:p>
    <w:p>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pPr>
        <w:spacing w:line="360" w:lineRule="auto"/>
        <w:jc w:val="center"/>
        <w:rPr>
          <w:rFonts w:ascii="方正小标宋_GBK" w:hAnsi="Times New Roman" w:eastAsia="方正小标宋_GBK" w:cs="华文新魏"/>
          <w:b/>
          <w:bCs/>
          <w:spacing w:val="20"/>
          <w:kern w:val="10"/>
          <w:sz w:val="36"/>
          <w:szCs w:val="36"/>
        </w:rPr>
      </w:pPr>
      <w:bookmarkStart w:id="0" w:name="OLE_LINK2"/>
    </w:p>
    <w:p>
      <w:pPr>
        <w:spacing w:line="360" w:lineRule="auto"/>
        <w:jc w:val="center"/>
        <w:rPr>
          <w:rFonts w:ascii="方正小标宋_GBK" w:hAnsi="Times New Roman" w:eastAsia="方正小标宋_GBK" w:cs="华文新魏"/>
          <w:b/>
          <w:bCs/>
          <w:spacing w:val="20"/>
          <w:kern w:val="10"/>
          <w:sz w:val="36"/>
          <w:szCs w:val="36"/>
        </w:rPr>
      </w:pPr>
      <w:r>
        <w:rPr>
          <w:rFonts w:hint="eastAsia" w:ascii="方正小标宋_GBK" w:hAnsi="Times New Roman" w:eastAsia="方正小标宋_GBK" w:cs="华文新魏"/>
          <w:b/>
          <w:bCs/>
          <w:spacing w:val="20"/>
          <w:kern w:val="10"/>
          <w:sz w:val="36"/>
          <w:szCs w:val="36"/>
        </w:rPr>
        <w:t>2023年学院食堂统购食用油</w:t>
      </w:r>
    </w:p>
    <w:p>
      <w:pPr>
        <w:pStyle w:val="36"/>
        <w:ind w:firstLine="400"/>
        <w:rPr>
          <w:rFonts w:ascii="方正小标宋_GBK" w:hAnsi="Times New Roman" w:eastAsia="方正小标宋_GBK" w:cs="华文新魏"/>
          <w:b/>
          <w:bCs/>
          <w:spacing w:val="20"/>
          <w:kern w:val="10"/>
          <w:sz w:val="36"/>
          <w:szCs w:val="36"/>
        </w:rPr>
      </w:pPr>
    </w:p>
    <w:p>
      <w:pPr>
        <w:pStyle w:val="36"/>
        <w:ind w:firstLine="400"/>
        <w:rPr>
          <w:rFonts w:ascii="方正小标宋_GBK" w:hAnsi="Times New Roman" w:eastAsia="方正小标宋_GBK" w:cs="华文新魏"/>
          <w:b/>
          <w:bCs/>
          <w:spacing w:val="20"/>
          <w:kern w:val="10"/>
          <w:sz w:val="36"/>
          <w:szCs w:val="36"/>
        </w:rPr>
      </w:pPr>
    </w:p>
    <w:p>
      <w:pPr>
        <w:spacing w:line="360" w:lineRule="auto"/>
        <w:jc w:val="center"/>
        <w:rPr>
          <w:rFonts w:ascii="方正小标宋_GBK" w:eastAsia="方正小标宋_GBK"/>
          <w:sz w:val="36"/>
          <w:szCs w:val="36"/>
        </w:rPr>
      </w:pPr>
      <w:r>
        <w:rPr>
          <w:rFonts w:hint="eastAsia" w:ascii="方正小标宋_GBK" w:hAnsi="Times New Roman" w:eastAsia="方正小标宋_GBK" w:cs="华文新魏"/>
          <w:b/>
          <w:bCs/>
          <w:spacing w:val="20"/>
          <w:kern w:val="10"/>
          <w:sz w:val="36"/>
          <w:szCs w:val="36"/>
        </w:rPr>
        <w:t>项目编号：</w:t>
      </w:r>
      <w:bookmarkEnd w:id="0"/>
      <w:r>
        <w:rPr>
          <w:rFonts w:ascii="方正小标宋_GBK" w:hAnsi="Times New Roman" w:eastAsia="方正小标宋_GBK" w:cs="华文新魏"/>
          <w:b/>
          <w:bCs/>
          <w:spacing w:val="20"/>
          <w:kern w:val="10"/>
          <w:sz w:val="36"/>
          <w:szCs w:val="36"/>
        </w:rPr>
        <w:t>GXNNJSXY202</w:t>
      </w:r>
      <w:r>
        <w:rPr>
          <w:rFonts w:hint="eastAsia" w:ascii="方正小标宋_GBK" w:hAnsi="Times New Roman" w:eastAsia="方正小标宋_GBK" w:cs="华文新魏"/>
          <w:b/>
          <w:bCs/>
          <w:spacing w:val="20"/>
          <w:kern w:val="10"/>
          <w:sz w:val="36"/>
          <w:szCs w:val="36"/>
        </w:rPr>
        <w:t>3</w:t>
      </w:r>
      <w:r>
        <w:rPr>
          <w:rFonts w:ascii="方正小标宋_GBK" w:hAnsi="Times New Roman" w:eastAsia="方正小标宋_GBK" w:cs="华文新魏"/>
          <w:b/>
          <w:bCs/>
          <w:spacing w:val="20"/>
          <w:kern w:val="10"/>
          <w:sz w:val="36"/>
          <w:szCs w:val="36"/>
        </w:rPr>
        <w:t>0</w:t>
      </w:r>
      <w:r>
        <w:rPr>
          <w:rFonts w:hint="eastAsia" w:ascii="方正小标宋_GBK" w:hAnsi="Times New Roman" w:eastAsia="方正小标宋_GBK" w:cs="华文新魏"/>
          <w:b/>
          <w:bCs/>
          <w:spacing w:val="20"/>
          <w:kern w:val="10"/>
          <w:sz w:val="36"/>
          <w:szCs w:val="36"/>
        </w:rPr>
        <w:t>01HQ</w:t>
      </w:r>
      <w:r>
        <w:rPr>
          <w:rFonts w:ascii="方正小标宋_GBK" w:hAnsi="Times New Roman" w:eastAsia="方正小标宋_GBK" w:cs="华文新魏"/>
          <w:b/>
          <w:bCs/>
          <w:spacing w:val="20"/>
          <w:kern w:val="10"/>
          <w:sz w:val="36"/>
          <w:szCs w:val="36"/>
        </w:rPr>
        <w:t>0</w:t>
      </w:r>
      <w:r>
        <w:rPr>
          <w:rFonts w:hint="eastAsia" w:ascii="方正小标宋_GBK" w:hAnsi="Times New Roman" w:eastAsia="方正小标宋_GBK" w:cs="华文新魏"/>
          <w:b/>
          <w:bCs/>
          <w:spacing w:val="20"/>
          <w:kern w:val="10"/>
          <w:sz w:val="36"/>
          <w:szCs w:val="36"/>
        </w:rPr>
        <w:t>1A</w:t>
      </w:r>
      <w:r>
        <w:rPr>
          <w:rFonts w:hint="eastAsia" w:ascii="方正小标宋_GBK" w:eastAsia="方正小标宋_GBK"/>
          <w:sz w:val="36"/>
          <w:szCs w:val="36"/>
        </w:rPr>
        <w:t xml:space="preserve"> </w:t>
      </w:r>
    </w:p>
    <w:p>
      <w:pPr>
        <w:pStyle w:val="36"/>
        <w:ind w:firstLine="210"/>
        <w:rPr>
          <w:rFonts w:ascii="方正小标宋_GBK" w:eastAsia="方正小标宋_GBK"/>
        </w:rPr>
      </w:pPr>
    </w:p>
    <w:p>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pPr>
        <w:rPr>
          <w:rFonts w:ascii="方正小标宋_GBK" w:eastAsia="方正小标宋_GBK"/>
        </w:rPr>
      </w:pPr>
      <w:r>
        <w:rPr>
          <w:rFonts w:hint="eastAsia" w:ascii="方正小标宋_GBK" w:eastAsia="方正小标宋_GBK"/>
        </w:rPr>
        <w:t xml:space="preserve">  </w:t>
      </w:r>
    </w:p>
    <w:p>
      <w:pPr>
        <w:pStyle w:val="36"/>
        <w:ind w:firstLine="210"/>
      </w:pPr>
    </w:p>
    <w:p>
      <w:pPr>
        <w:pStyle w:val="36"/>
        <w:ind w:firstLine="210"/>
        <w:rPr>
          <w:rFonts w:ascii="方正小标宋_GBK" w:eastAsia="方正小标宋_GBK"/>
        </w:rPr>
      </w:pPr>
    </w:p>
    <w:p>
      <w:pPr>
        <w:pStyle w:val="36"/>
        <w:ind w:firstLine="0" w:firstLineChars="0"/>
        <w:rPr>
          <w:rFonts w:ascii="方正小标宋_GBK" w:eastAsia="方正小标宋_GBK"/>
        </w:rPr>
      </w:pPr>
    </w:p>
    <w:p>
      <w:pPr>
        <w:pStyle w:val="36"/>
        <w:ind w:firstLine="210"/>
        <w:rPr>
          <w:rFonts w:ascii="方正小标宋_GBK" w:eastAsia="方正小标宋_GBK"/>
        </w:rPr>
      </w:pPr>
    </w:p>
    <w:p>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pPr>
        <w:spacing w:line="800" w:lineRule="exact"/>
        <w:jc w:val="center"/>
        <w:rPr>
          <w:rFonts w:ascii="方正小标宋_GBK" w:eastAsia="方正小标宋_GBK" w:cs="黑体"/>
          <w:sz w:val="40"/>
          <w:szCs w:val="40"/>
        </w:rPr>
      </w:pPr>
      <w:r>
        <w:rPr>
          <w:rFonts w:hint="eastAsia" w:ascii="方正小标宋_GBK" w:eastAsia="方正小标宋_GBK"/>
          <w:sz w:val="40"/>
          <w:szCs w:val="40"/>
        </w:rPr>
        <w:t>2023</w:t>
      </w:r>
      <w:r>
        <w:rPr>
          <w:rFonts w:hint="eastAsia" w:ascii="方正小标宋_GBK" w:eastAsia="方正小标宋_GBK" w:cs="黑体"/>
          <w:sz w:val="40"/>
          <w:szCs w:val="40"/>
        </w:rPr>
        <w:t>年1月</w:t>
      </w:r>
    </w:p>
    <w:p>
      <w:pPr>
        <w:widowControl/>
        <w:jc w:val="left"/>
        <w:rPr>
          <w:color w:val="000000"/>
          <w:kern w:val="0"/>
          <w:sz w:val="24"/>
          <w:szCs w:val="24"/>
        </w:rPr>
      </w:pPr>
      <w:r>
        <w:br w:type="page"/>
      </w:r>
    </w:p>
    <w:p>
      <w:pPr>
        <w:pStyle w:val="2"/>
        <w:rPr>
          <w:rFonts w:hint="eastAsia"/>
        </w:rPr>
      </w:pPr>
    </w:p>
    <w:p>
      <w:pPr>
        <w:jc w:val="center"/>
        <w:rPr>
          <w:rFonts w:ascii="黑体" w:eastAsia="黑体"/>
          <w:b/>
          <w:bCs/>
          <w:sz w:val="32"/>
          <w:szCs w:val="32"/>
        </w:rPr>
      </w:pPr>
      <w:r>
        <w:rPr>
          <w:rFonts w:hint="eastAsia" w:ascii="黑体" w:eastAsia="黑体" w:cs="黑体"/>
          <w:b/>
          <w:bCs/>
          <w:sz w:val="32"/>
          <w:szCs w:val="32"/>
        </w:rPr>
        <w:t>目　录</w:t>
      </w:r>
    </w:p>
    <w:p>
      <w:pPr>
        <w:pStyle w:val="36"/>
        <w:ind w:firstLine="560" w:firstLineChars="200"/>
        <w:jc w:val="left"/>
        <w:rPr>
          <w:rFonts w:ascii="宋体" w:hAnsi="宋体"/>
          <w:sz w:val="28"/>
          <w:szCs w:val="28"/>
        </w:rPr>
      </w:pPr>
      <w:r>
        <w:rPr>
          <w:rFonts w:hint="eastAsia" w:ascii="宋体" w:hAnsi="宋体"/>
          <w:sz w:val="28"/>
          <w:szCs w:val="28"/>
        </w:rPr>
        <w:t>第一章 询价邀请函</w:t>
      </w:r>
      <w:r>
        <w:rPr>
          <w:rFonts w:ascii="宋体" w:hAnsi="宋体"/>
          <w:sz w:val="28"/>
          <w:szCs w:val="28"/>
        </w:rPr>
        <w:t>…………………………………………………</w:t>
      </w:r>
      <w:r>
        <w:rPr>
          <w:rFonts w:hint="eastAsia" w:ascii="宋体" w:hAnsi="宋体"/>
          <w:sz w:val="28"/>
          <w:szCs w:val="28"/>
        </w:rPr>
        <w:t>2</w:t>
      </w:r>
    </w:p>
    <w:p>
      <w:pPr>
        <w:pStyle w:val="36"/>
        <w:ind w:firstLine="560" w:firstLineChars="200"/>
        <w:jc w:val="left"/>
        <w:rPr>
          <w:rFonts w:ascii="宋体" w:hAnsi="宋体"/>
          <w:sz w:val="28"/>
          <w:szCs w:val="28"/>
        </w:rPr>
      </w:pPr>
      <w:r>
        <w:rPr>
          <w:rFonts w:hint="eastAsia" w:ascii="宋体" w:hAnsi="宋体"/>
          <w:sz w:val="28"/>
          <w:szCs w:val="28"/>
        </w:rPr>
        <w:t>第二章 采购需求书…………………………………………………4</w:t>
      </w:r>
    </w:p>
    <w:p>
      <w:pPr>
        <w:pStyle w:val="36"/>
        <w:ind w:firstLine="560" w:firstLineChars="200"/>
        <w:jc w:val="left"/>
        <w:rPr>
          <w:rFonts w:ascii="宋体" w:hAnsi="宋体"/>
          <w:sz w:val="28"/>
          <w:szCs w:val="28"/>
        </w:rPr>
      </w:pPr>
      <w:r>
        <w:rPr>
          <w:rFonts w:hint="eastAsia" w:ascii="宋体" w:hAnsi="宋体"/>
          <w:sz w:val="28"/>
          <w:szCs w:val="28"/>
        </w:rPr>
        <w:t>第三章 询价须知…………………………………………………</w:t>
      </w:r>
      <w:r>
        <w:rPr>
          <w:rFonts w:ascii="宋体" w:hAnsi="宋体"/>
          <w:sz w:val="28"/>
          <w:szCs w:val="28"/>
        </w:rPr>
        <w:t>…</w:t>
      </w:r>
      <w:r>
        <w:rPr>
          <w:rFonts w:hint="eastAsia" w:ascii="宋体" w:hAnsi="宋体"/>
          <w:sz w:val="28"/>
          <w:szCs w:val="28"/>
        </w:rPr>
        <w:t>50</w:t>
      </w:r>
    </w:p>
    <w:p>
      <w:pPr>
        <w:pStyle w:val="36"/>
        <w:ind w:firstLine="560" w:firstLineChars="200"/>
        <w:jc w:val="left"/>
        <w:rPr>
          <w:rFonts w:ascii="宋体" w:hAnsi="宋体"/>
          <w:sz w:val="28"/>
          <w:szCs w:val="28"/>
        </w:rPr>
      </w:pPr>
      <w:r>
        <w:rPr>
          <w:rFonts w:hint="eastAsia" w:ascii="宋体" w:hAnsi="宋体"/>
          <w:sz w:val="28"/>
          <w:szCs w:val="28"/>
        </w:rPr>
        <w:t>第四章 合同格式…………………………………………………</w:t>
      </w:r>
      <w:r>
        <w:rPr>
          <w:rFonts w:ascii="宋体" w:hAnsi="宋体"/>
          <w:sz w:val="28"/>
          <w:szCs w:val="28"/>
        </w:rPr>
        <w:t>…</w:t>
      </w:r>
      <w:r>
        <w:rPr>
          <w:rFonts w:hint="eastAsia" w:ascii="宋体" w:hAnsi="宋体"/>
          <w:sz w:val="28"/>
          <w:szCs w:val="28"/>
        </w:rPr>
        <w:t>59</w:t>
      </w:r>
    </w:p>
    <w:p>
      <w:pPr>
        <w:pStyle w:val="36"/>
        <w:ind w:firstLine="560" w:firstLineChars="200"/>
        <w:jc w:val="left"/>
        <w:rPr>
          <w:rFonts w:ascii="宋体" w:hAnsi="宋体"/>
          <w:sz w:val="28"/>
          <w:szCs w:val="28"/>
        </w:rPr>
      </w:pPr>
      <w:r>
        <w:rPr>
          <w:rFonts w:hint="eastAsia" w:ascii="宋体" w:hAnsi="宋体"/>
          <w:sz w:val="28"/>
          <w:szCs w:val="28"/>
        </w:rPr>
        <w:t>第五章 响应文件格式………………………………………………60</w:t>
      </w:r>
    </w:p>
    <w:p>
      <w:pPr>
        <w:pStyle w:val="33"/>
        <w:widowControl w:val="0"/>
        <w:tabs>
          <w:tab w:val="left" w:pos="0"/>
          <w:tab w:val="right" w:leader="dot" w:pos="9645"/>
        </w:tabs>
        <w:spacing w:before="0" w:beforeAutospacing="0" w:after="0" w:afterAutospacing="0" w:line="360" w:lineRule="auto"/>
        <w:jc w:val="both"/>
        <w:sectPr>
          <w:headerReference r:id="rId3" w:type="default"/>
          <w:footerReference r:id="rId4" w:type="default"/>
          <w:pgSz w:w="11906" w:h="16838"/>
          <w:pgMar w:top="1135" w:right="1135" w:bottom="1135" w:left="1135" w:header="685" w:footer="518" w:gutter="0"/>
          <w:pgNumType w:start="1"/>
          <w:cols w:space="720" w:num="1"/>
          <w:docGrid w:type="lines" w:linePitch="312" w:charSpace="0"/>
        </w:sectPr>
      </w:pPr>
    </w:p>
    <w:p>
      <w:pPr>
        <w:pStyle w:val="36"/>
        <w:ind w:firstLine="560" w:firstLineChars="200"/>
        <w:jc w:val="left"/>
        <w:rPr>
          <w:rFonts w:ascii="宋体" w:hAnsi="宋体"/>
          <w:sz w:val="28"/>
          <w:szCs w:val="28"/>
        </w:rPr>
      </w:pPr>
    </w:p>
    <w:p>
      <w:pPr>
        <w:spacing w:line="400" w:lineRule="exact"/>
        <w:jc w:val="center"/>
        <w:rPr>
          <w:rFonts w:ascii="方正小标宋_GBK" w:eastAsia="方正小标宋_GBK"/>
          <w:sz w:val="32"/>
          <w:szCs w:val="32"/>
        </w:rPr>
      </w:pPr>
      <w:r>
        <w:rPr>
          <w:rFonts w:hint="eastAsia" w:ascii="方正小标宋_GBK" w:eastAsia="方正小标宋_GBK" w:cs="黑体"/>
          <w:sz w:val="32"/>
          <w:szCs w:val="32"/>
        </w:rPr>
        <w:t>第一章  询价邀请函</w:t>
      </w:r>
    </w:p>
    <w:p>
      <w:pPr>
        <w:spacing w:line="400" w:lineRule="exact"/>
        <w:ind w:firstLine="420" w:firstLineChars="200"/>
        <w:jc w:val="left"/>
        <w:rPr>
          <w:rFonts w:ascii="宋体" w:hAnsi="宋体"/>
          <w:sz w:val="28"/>
          <w:szCs w:val="28"/>
        </w:rPr>
      </w:pPr>
      <w:bookmarkStart w:id="2" w:name="_Hlk75611315"/>
      <w:r>
        <w:rPr>
          <w:rFonts w:hint="eastAsia" w:ascii="宋体" w:hAnsi="宋体" w:cs="宋体"/>
          <w:kern w:val="28"/>
        </w:rPr>
        <w:t>广西南宁技师学院（以下简称“采购人”）对</w:t>
      </w:r>
      <w:r>
        <w:rPr>
          <w:rFonts w:hint="eastAsia" w:cs="宋体"/>
          <w:kern w:val="28"/>
        </w:rPr>
        <w:t>2023年学院食堂统购食用油项目</w:t>
      </w:r>
      <w:r>
        <w:rPr>
          <w:rFonts w:hint="eastAsia" w:ascii="宋体" w:hAnsi="宋体" w:cs="宋体"/>
          <w:kern w:val="28"/>
        </w:rPr>
        <w:t>以询价方式采购，欢迎符合资格条件的供应商参加。</w:t>
      </w:r>
    </w:p>
    <w:p>
      <w:pPr>
        <w:numPr>
          <w:ilvl w:val="0"/>
          <w:numId w:val="1"/>
        </w:numPr>
        <w:spacing w:line="400" w:lineRule="exact"/>
        <w:ind w:firstLine="420" w:firstLineChars="200"/>
        <w:rPr>
          <w:rFonts w:ascii="宋体" w:hAnsi="宋体" w:cs="宋体"/>
          <w:kern w:val="28"/>
        </w:rPr>
      </w:pPr>
      <w:r>
        <w:rPr>
          <w:rFonts w:hint="eastAsia" w:ascii="宋体" w:hAnsi="宋体" w:cs="宋体"/>
          <w:kern w:val="28"/>
        </w:rPr>
        <w:t>采购项目编号：GXNNJSXY2023001HQ01A</w:t>
      </w:r>
    </w:p>
    <w:p>
      <w:pPr>
        <w:spacing w:line="400" w:lineRule="exact"/>
        <w:ind w:left="420"/>
        <w:rPr>
          <w:rFonts w:ascii="宋体" w:hAnsi="宋体"/>
          <w:kern w:val="28"/>
        </w:rPr>
      </w:pPr>
      <w:r>
        <w:rPr>
          <w:rFonts w:hint="eastAsia" w:ascii="宋体" w:hAnsi="宋体" w:cs="宋体"/>
          <w:kern w:val="28"/>
        </w:rPr>
        <w:t>二、项目名称：</w:t>
      </w:r>
      <w:r>
        <w:rPr>
          <w:rFonts w:hint="eastAsia" w:cs="宋体"/>
          <w:kern w:val="28"/>
        </w:rPr>
        <w:t>2023年学院食堂统购食用油</w:t>
      </w:r>
      <w:r>
        <w:rPr>
          <w:rFonts w:hint="eastAsia" w:ascii="宋体" w:hAnsi="宋体" w:cs="宋体"/>
          <w:kern w:val="28"/>
        </w:rPr>
        <w:t>。</w:t>
      </w:r>
    </w:p>
    <w:p>
      <w:pPr>
        <w:spacing w:line="400" w:lineRule="exact"/>
        <w:ind w:firstLine="420" w:firstLineChars="200"/>
        <w:rPr>
          <w:rFonts w:ascii="宋体" w:hAnsi="宋体"/>
          <w:kern w:val="28"/>
        </w:rPr>
      </w:pPr>
      <w:r>
        <w:rPr>
          <w:rFonts w:hint="eastAsia" w:ascii="宋体" w:hAnsi="宋体" w:cs="宋体"/>
          <w:kern w:val="28"/>
        </w:rPr>
        <w:t>三、采购预算金额：345000</w:t>
      </w:r>
      <w:r>
        <w:rPr>
          <w:rFonts w:ascii="宋体" w:hAnsi="宋体" w:cs="宋体"/>
          <w:kern w:val="28"/>
        </w:rPr>
        <w:t>元</w:t>
      </w:r>
      <w:r>
        <w:rPr>
          <w:rFonts w:hint="eastAsia" w:ascii="宋体" w:hAnsi="宋体" w:cs="宋体"/>
        </w:rPr>
        <w:t>。</w:t>
      </w:r>
    </w:p>
    <w:p>
      <w:pPr>
        <w:autoSpaceDE w:val="0"/>
        <w:autoSpaceDN w:val="0"/>
        <w:adjustRightInd w:val="0"/>
        <w:snapToGrid w:val="0"/>
        <w:spacing w:line="400" w:lineRule="exact"/>
        <w:ind w:firstLine="420" w:firstLineChars="200"/>
        <w:rPr>
          <w:rFonts w:ascii="宋体" w:hAnsi="宋体"/>
          <w:u w:val="single"/>
        </w:rPr>
      </w:pPr>
      <w:r>
        <w:rPr>
          <w:rFonts w:hint="eastAsia" w:ascii="宋体" w:hAnsi="宋体" w:cs="宋体"/>
          <w:lang w:val="zh-CN"/>
        </w:rPr>
        <w:t>四、采购数量：一批。</w:t>
      </w:r>
    </w:p>
    <w:p>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zh-CN"/>
        </w:rPr>
        <w:t>五、采购</w:t>
      </w:r>
      <w:r>
        <w:rPr>
          <w:rFonts w:hint="eastAsia" w:ascii="宋体" w:hAnsi="宋体" w:cs="宋体"/>
        </w:rPr>
        <w:t>项目内容及要求</w:t>
      </w:r>
    </w:p>
    <w:p>
      <w:pPr>
        <w:autoSpaceDE w:val="0"/>
        <w:autoSpaceDN w:val="0"/>
        <w:adjustRightInd w:val="0"/>
        <w:snapToGrid w:val="0"/>
        <w:spacing w:line="400" w:lineRule="exact"/>
        <w:ind w:firstLine="420" w:firstLineChars="200"/>
        <w:rPr>
          <w:rFonts w:ascii="宋体" w:hAnsi="宋体"/>
          <w:color w:val="FF0000"/>
        </w:rPr>
      </w:pPr>
      <w:r>
        <w:rPr>
          <w:rFonts w:hint="eastAsia" w:ascii="宋体" w:hAnsi="宋体" w:cs="宋体"/>
          <w:kern w:val="28"/>
        </w:rPr>
        <w:t>1、项目编号：GXNNJSXY2023001HQ01A</w:t>
      </w:r>
    </w:p>
    <w:p>
      <w:pPr>
        <w:widowControl/>
        <w:spacing w:line="400" w:lineRule="exact"/>
        <w:ind w:firstLine="420" w:firstLineChars="200"/>
        <w:jc w:val="left"/>
        <w:rPr>
          <w:rFonts w:ascii="宋体" w:hAnsi="宋体" w:cs="宋体"/>
        </w:rPr>
      </w:pPr>
      <w:r>
        <w:rPr>
          <w:rFonts w:hint="eastAsia" w:ascii="宋体" w:hAnsi="宋体" w:cs="宋体"/>
        </w:rPr>
        <w:t>2、采购内容：详见询价文件第二部分“采购需求书”的内容。供应商须对全部采购内容进行报价，不允许只对部分内容进行报价，否则视为无效投标。</w:t>
      </w:r>
    </w:p>
    <w:p>
      <w:pPr>
        <w:adjustRightInd w:val="0"/>
        <w:snapToGrid w:val="0"/>
        <w:spacing w:line="400" w:lineRule="exact"/>
        <w:ind w:firstLine="420" w:firstLineChars="200"/>
        <w:rPr>
          <w:rFonts w:ascii="宋体" w:hAnsi="宋体"/>
        </w:rPr>
      </w:pPr>
      <w:bookmarkStart w:id="3" w:name="_Hlk42690548"/>
      <w:r>
        <w:rPr>
          <w:rFonts w:hint="eastAsia" w:ascii="宋体" w:hAnsi="宋体"/>
        </w:rPr>
        <w:t>3、使用非财政性资金。</w:t>
      </w:r>
    </w:p>
    <w:bookmarkEnd w:id="3"/>
    <w:p>
      <w:pPr>
        <w:widowControl/>
        <w:spacing w:line="400" w:lineRule="exact"/>
        <w:ind w:firstLine="420" w:firstLineChars="200"/>
        <w:jc w:val="left"/>
        <w:rPr>
          <w:rFonts w:ascii="宋体" w:hAnsi="宋体"/>
        </w:rPr>
      </w:pPr>
      <w:r>
        <w:rPr>
          <w:rFonts w:ascii="宋体" w:hAnsi="宋体" w:cs="宋体"/>
        </w:rPr>
        <w:t>4、</w:t>
      </w:r>
      <w:r>
        <w:rPr>
          <w:rFonts w:hint="eastAsia" w:ascii="宋体" w:hAnsi="宋体" w:cs="宋体"/>
        </w:rPr>
        <w:t>本项目不允许提交备选方案。</w:t>
      </w:r>
    </w:p>
    <w:p>
      <w:pPr>
        <w:adjustRightInd w:val="0"/>
        <w:snapToGrid w:val="0"/>
        <w:spacing w:line="400" w:lineRule="exact"/>
        <w:ind w:firstLine="420" w:firstLineChars="200"/>
        <w:rPr>
          <w:rFonts w:ascii="宋体" w:hAnsi="宋体"/>
        </w:rPr>
      </w:pPr>
      <w:r>
        <w:rPr>
          <w:rFonts w:hint="eastAsia" w:ascii="宋体" w:hAnsi="宋体" w:cs="宋体"/>
          <w:lang w:val="zh-CN"/>
        </w:rPr>
        <w:t>六</w:t>
      </w:r>
      <w:r>
        <w:rPr>
          <w:rFonts w:hint="eastAsia" w:ascii="宋体" w:hAnsi="宋体" w:cs="宋体"/>
        </w:rPr>
        <w:t>、供应商资格条件：</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r>
        <w:rPr>
          <w:rFonts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2.1</w:t>
      </w:r>
      <w:r>
        <w:rPr>
          <w:rFonts w:hint="eastAsia" w:ascii="宋体" w:hAnsi="宋体" w:cs="宋体"/>
        </w:rPr>
        <w:t>具有良好的商业信誉和健全的财务会计制度</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2.2</w:t>
      </w:r>
      <w:r>
        <w:rPr>
          <w:rFonts w:hint="eastAsia" w:ascii="宋体" w:hAnsi="宋体" w:cs="宋体"/>
        </w:rPr>
        <w:t>有依法缴纳税收和社会保障资金的良好记录；</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2.3</w:t>
      </w:r>
      <w:r>
        <w:rPr>
          <w:rFonts w:hint="eastAsia" w:ascii="宋体" w:hAnsi="宋体" w:cs="宋体"/>
        </w:rPr>
        <w:t>具有履行合同所必需的设备和专业技术能力；</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2.4</w:t>
      </w:r>
      <w:r>
        <w:rPr>
          <w:rFonts w:hint="eastAsia" w:ascii="宋体" w:hAnsi="宋体" w:cs="宋体"/>
        </w:rPr>
        <w:t>参加政府采购活动前三年内，在经营活动中没有重大违法记录</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3、供应商未被采购人曝光或记录供应商不良行为</w:t>
      </w:r>
      <w:bookmarkStart w:id="4" w:name="_Hlk42691001"/>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bookmarkEnd w:id="4"/>
      <w:r>
        <w:rPr>
          <w:rFonts w:hint="eastAsia" w:ascii="宋体" w:hAnsi="宋体" w:cs="宋体"/>
        </w:rPr>
        <w:t>；</w:t>
      </w:r>
    </w:p>
    <w:p>
      <w:pPr>
        <w:widowControl/>
        <w:spacing w:line="400" w:lineRule="exact"/>
        <w:ind w:firstLine="420" w:firstLineChars="200"/>
        <w:rPr>
          <w:rFonts w:ascii="宋体" w:hAnsi="宋体"/>
          <w:kern w:val="28"/>
        </w:rPr>
      </w:pPr>
      <w:r>
        <w:rPr>
          <w:rFonts w:ascii="宋体" w:hAnsi="宋体" w:cs="宋体"/>
          <w:kern w:val="28"/>
        </w:rPr>
        <w:t>4</w:t>
      </w:r>
      <w:r>
        <w:rPr>
          <w:rFonts w:hint="eastAsia" w:ascii="宋体" w:hAnsi="宋体" w:cs="宋体"/>
          <w:kern w:val="28"/>
        </w:rPr>
        <w:t>、为采购项目提供整体设计、规范编制或者项目管理、监理、检测等服务的供应商，不得再参加该采购项目的其他采购活动；（提供《投标人资格声明函》）；</w:t>
      </w:r>
    </w:p>
    <w:p>
      <w:pPr>
        <w:widowControl/>
        <w:spacing w:line="400" w:lineRule="exact"/>
        <w:ind w:firstLine="420" w:firstLineChars="200"/>
        <w:rPr>
          <w:rFonts w:ascii="宋体" w:hAnsi="宋体" w:cs="宋体"/>
          <w:kern w:val="28"/>
        </w:rPr>
      </w:pPr>
      <w:r>
        <w:rPr>
          <w:rFonts w:ascii="宋体" w:hAnsi="宋体" w:cs="宋体"/>
          <w:kern w:val="28"/>
        </w:rPr>
        <w:t>5</w:t>
      </w:r>
      <w:r>
        <w:rPr>
          <w:rFonts w:hint="eastAsia" w:ascii="宋体" w:hAnsi="宋体" w:cs="宋体"/>
          <w:kern w:val="28"/>
        </w:rPr>
        <w:t>、单位负责人为同一人或者存在直接控股、管理关系的不同供应商，不得参加同一合同项下的采购活动；</w:t>
      </w:r>
    </w:p>
    <w:p>
      <w:pPr>
        <w:widowControl/>
        <w:spacing w:line="400" w:lineRule="exact"/>
        <w:ind w:firstLine="420" w:firstLineChars="200"/>
        <w:rPr>
          <w:rFonts w:ascii="宋体" w:hAnsi="宋体"/>
          <w:kern w:val="28"/>
        </w:rPr>
      </w:pPr>
      <w:r>
        <w:rPr>
          <w:rFonts w:ascii="宋体" w:hAnsi="宋体" w:cs="宋体"/>
          <w:kern w:val="28"/>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5"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5"/>
      <w:r>
        <w:rPr>
          <w:rFonts w:hint="eastAsia" w:ascii="宋体" w:hAnsi="宋体" w:cs="宋体"/>
          <w:kern w:val="28"/>
        </w:rPr>
        <w:t>作为证明材料，采购人在开标当天查询验证）。</w:t>
      </w:r>
    </w:p>
    <w:p>
      <w:pPr>
        <w:widowControl/>
        <w:spacing w:line="400" w:lineRule="exact"/>
        <w:ind w:firstLine="420" w:firstLineChars="200"/>
        <w:rPr>
          <w:rFonts w:ascii="宋体" w:hAnsi="宋体" w:cs="宋体"/>
          <w:kern w:val="28"/>
        </w:rPr>
      </w:pPr>
      <w:r>
        <w:rPr>
          <w:rFonts w:hint="eastAsia" w:ascii="宋体" w:hAnsi="宋体" w:cs="宋体"/>
          <w:kern w:val="28"/>
        </w:rPr>
        <w:t>7、供应商不处于中国政府采购网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6"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6"/>
      <w:r>
        <w:rPr>
          <w:rFonts w:hint="eastAsia" w:ascii="宋体" w:hAnsi="宋体" w:cs="宋体"/>
          <w:kern w:val="28"/>
        </w:rPr>
        <w:t>作为证明材料，采购人在开标当天查询验证）。</w:t>
      </w:r>
    </w:p>
    <w:p>
      <w:pPr>
        <w:pStyle w:val="36"/>
        <w:spacing w:line="400" w:lineRule="exact"/>
        <w:ind w:firstLineChars="200"/>
        <w:rPr>
          <w:rFonts w:ascii="宋体" w:hAnsi="宋体"/>
        </w:rPr>
      </w:pPr>
      <w:r>
        <w:rPr>
          <w:rFonts w:hint="eastAsia" w:ascii="宋体" w:hAnsi="宋体" w:cs="宋体"/>
        </w:rPr>
        <w:t>8、本项目不接受联合体投标；</w:t>
      </w:r>
    </w:p>
    <w:p>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p>
      <w:pPr>
        <w:autoSpaceDE w:val="0"/>
        <w:autoSpaceDN w:val="0"/>
        <w:adjustRightInd w:val="0"/>
        <w:snapToGrid w:val="0"/>
        <w:spacing w:line="400" w:lineRule="exact"/>
        <w:ind w:firstLine="420" w:firstLineChars="200"/>
        <w:rPr>
          <w:rFonts w:ascii="宋体" w:hAnsi="宋体" w:cs="宋体"/>
          <w:color w:val="auto"/>
          <w:kern w:val="28"/>
        </w:rPr>
      </w:pPr>
      <w:r>
        <w:rPr>
          <w:rFonts w:hint="eastAsia" w:ascii="宋体" w:hAnsi="宋体" w:cs="宋体"/>
          <w:color w:val="auto"/>
          <w:kern w:val="28"/>
        </w:rPr>
        <w:t>八、响应文件递交截止时间：2023年1月</w:t>
      </w:r>
      <w:r>
        <w:rPr>
          <w:rFonts w:ascii="宋体" w:hAnsi="宋体" w:cs="宋体"/>
          <w:color w:val="auto"/>
          <w:kern w:val="28"/>
        </w:rPr>
        <w:t>1</w:t>
      </w:r>
      <w:r>
        <w:rPr>
          <w:rFonts w:hint="eastAsia" w:ascii="宋体" w:hAnsi="宋体" w:cs="宋体"/>
          <w:color w:val="auto"/>
          <w:kern w:val="28"/>
          <w:lang w:val="en-US" w:eastAsia="zh-CN"/>
        </w:rPr>
        <w:t>3</w:t>
      </w:r>
      <w:r>
        <w:rPr>
          <w:rFonts w:hint="eastAsia" w:ascii="宋体" w:hAnsi="宋体" w:cs="宋体"/>
          <w:color w:val="auto"/>
          <w:kern w:val="28"/>
        </w:rPr>
        <w:t>日上午</w:t>
      </w:r>
      <w:r>
        <w:rPr>
          <w:rFonts w:ascii="宋体" w:hAnsi="宋体" w:cs="宋体"/>
          <w:color w:val="auto"/>
          <w:kern w:val="28"/>
        </w:rPr>
        <w:t>1</w:t>
      </w:r>
      <w:r>
        <w:rPr>
          <w:rFonts w:hint="eastAsia" w:ascii="宋体" w:hAnsi="宋体" w:cs="宋体"/>
          <w:color w:val="auto"/>
          <w:kern w:val="28"/>
        </w:rPr>
        <w:t>2:</w:t>
      </w:r>
      <w:r>
        <w:rPr>
          <w:rFonts w:ascii="宋体" w:hAnsi="宋体" w:cs="宋体"/>
          <w:color w:val="auto"/>
          <w:kern w:val="28"/>
        </w:rPr>
        <w:t>0</w:t>
      </w:r>
      <w:r>
        <w:rPr>
          <w:rFonts w:hint="eastAsia" w:ascii="宋体" w:hAnsi="宋体" w:cs="宋体"/>
          <w:color w:val="auto"/>
          <w:kern w:val="28"/>
        </w:rPr>
        <w:t>0。因学院处于寒假期间，请各投标人集中在1月</w:t>
      </w:r>
      <w:r>
        <w:rPr>
          <w:rFonts w:ascii="宋体" w:hAnsi="宋体" w:cs="宋体"/>
          <w:color w:val="auto"/>
          <w:kern w:val="28"/>
        </w:rPr>
        <w:t>1</w:t>
      </w:r>
      <w:r>
        <w:rPr>
          <w:rFonts w:hint="eastAsia" w:ascii="宋体" w:hAnsi="宋体" w:cs="宋体"/>
          <w:color w:val="auto"/>
          <w:kern w:val="28"/>
          <w:lang w:val="en-US" w:eastAsia="zh-CN"/>
        </w:rPr>
        <w:t>3</w:t>
      </w:r>
      <w:bookmarkStart w:id="75" w:name="_GoBack"/>
      <w:bookmarkEnd w:id="75"/>
      <w:r>
        <w:rPr>
          <w:rFonts w:hint="eastAsia" w:ascii="宋体" w:hAnsi="宋体" w:cs="宋体"/>
          <w:color w:val="auto"/>
          <w:kern w:val="28"/>
        </w:rPr>
        <w:t>日上午10：00- 12：00递交响应文件。</w:t>
      </w:r>
    </w:p>
    <w:p>
      <w:pPr>
        <w:autoSpaceDE w:val="0"/>
        <w:autoSpaceDN w:val="0"/>
        <w:adjustRightInd w:val="0"/>
        <w:snapToGrid w:val="0"/>
        <w:spacing w:line="400" w:lineRule="exact"/>
        <w:ind w:firstLine="420" w:firstLineChars="200"/>
        <w:rPr>
          <w:rFonts w:ascii="宋体" w:hAnsi="宋体" w:cs="宋体"/>
          <w:color w:val="auto"/>
          <w:kern w:val="28"/>
        </w:rPr>
      </w:pPr>
      <w:r>
        <w:rPr>
          <w:rFonts w:hint="eastAsia" w:ascii="宋体" w:hAnsi="宋体" w:cs="宋体"/>
          <w:color w:val="auto"/>
          <w:kern w:val="28"/>
        </w:rPr>
        <w:t>九、响应文件递交地点：南宁市大学西路157号广西南宁技师学院综合楼16楼1606室，不接收邮寄方式递交的响应文件。</w:t>
      </w:r>
    </w:p>
    <w:p>
      <w:pPr>
        <w:autoSpaceDE w:val="0"/>
        <w:autoSpaceDN w:val="0"/>
        <w:adjustRightInd w:val="0"/>
        <w:snapToGrid w:val="0"/>
        <w:spacing w:line="400" w:lineRule="exact"/>
        <w:ind w:firstLine="420" w:firstLineChars="200"/>
        <w:rPr>
          <w:rFonts w:ascii="宋体" w:hAnsi="宋体" w:cs="宋体"/>
          <w:color w:val="auto"/>
        </w:rPr>
      </w:pPr>
      <w:r>
        <w:rPr>
          <w:rFonts w:hint="eastAsia" w:ascii="宋体" w:hAnsi="宋体" w:cs="宋体"/>
          <w:color w:val="auto"/>
          <w:kern w:val="28"/>
        </w:rPr>
        <w:t>十、</w:t>
      </w:r>
      <w:r>
        <w:rPr>
          <w:rFonts w:hint="eastAsia" w:ascii="宋体" w:hAnsi="宋体" w:cs="宋体"/>
          <w:color w:val="auto"/>
        </w:rPr>
        <w:t>联系事项</w:t>
      </w:r>
    </w:p>
    <w:p>
      <w:pPr>
        <w:adjustRightInd w:val="0"/>
        <w:snapToGrid w:val="0"/>
        <w:spacing w:line="400" w:lineRule="exact"/>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r>
        <w:rPr>
          <w:rFonts w:hint="eastAsia" w:ascii="宋体" w:hAnsi="宋体"/>
          <w:color w:val="auto"/>
        </w:rPr>
        <w:t>，</w:t>
      </w:r>
      <w:r>
        <w:rPr>
          <w:rFonts w:hint="eastAsia" w:ascii="宋体" w:hAnsi="宋体" w:cs="宋体"/>
          <w:color w:val="auto"/>
        </w:rPr>
        <w:t>联系地址：南宁市大学西路157号</w:t>
      </w:r>
      <w:r>
        <w:rPr>
          <w:rFonts w:ascii="宋体" w:hAnsi="宋体"/>
          <w:color w:val="auto"/>
        </w:rPr>
        <w:t>，</w:t>
      </w:r>
      <w:r>
        <w:rPr>
          <w:rFonts w:hint="eastAsia" w:ascii="宋体" w:hAnsi="宋体" w:cs="宋体"/>
          <w:color w:val="auto"/>
        </w:rPr>
        <w:t>联系人：刘老师，联系电话：0771-4928055。</w:t>
      </w:r>
    </w:p>
    <w:p>
      <w:pPr>
        <w:adjustRightInd w:val="0"/>
        <w:snapToGrid w:val="0"/>
        <w:spacing w:line="400" w:lineRule="exact"/>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400" w:lineRule="exact"/>
        <w:ind w:right="1050" w:firstLine="420" w:firstLineChars="200"/>
        <w:jc w:val="right"/>
        <w:rPr>
          <w:rFonts w:ascii="宋体" w:hAnsi="宋体"/>
          <w:color w:val="auto"/>
        </w:rPr>
      </w:pPr>
      <w:r>
        <w:rPr>
          <w:rFonts w:hint="eastAsia" w:ascii="宋体" w:hAnsi="宋体" w:cs="宋体"/>
          <w:color w:val="auto"/>
        </w:rPr>
        <w:t>发布时间：</w:t>
      </w:r>
      <w:r>
        <w:rPr>
          <w:rFonts w:ascii="宋体" w:hAnsi="宋体"/>
          <w:color w:val="auto"/>
        </w:rPr>
        <w:t>2023</w:t>
      </w:r>
      <w:r>
        <w:rPr>
          <w:rFonts w:hint="eastAsia" w:ascii="宋体" w:hAnsi="宋体"/>
          <w:color w:val="auto"/>
        </w:rPr>
        <w:t>年1月</w:t>
      </w:r>
      <w:r>
        <w:rPr>
          <w:rFonts w:ascii="宋体" w:hAnsi="宋体"/>
          <w:color w:val="auto"/>
        </w:rPr>
        <w:t>1</w:t>
      </w:r>
      <w:r>
        <w:rPr>
          <w:rFonts w:hint="eastAsia" w:ascii="宋体" w:hAnsi="宋体"/>
          <w:color w:val="auto"/>
        </w:rPr>
        <w:t>0日</w:t>
      </w:r>
    </w:p>
    <w:bookmarkEnd w:id="2"/>
    <w:p>
      <w:pPr>
        <w:spacing w:line="460" w:lineRule="exact"/>
        <w:rPr>
          <w:rFonts w:ascii="宋体" w:hAnsi="宋体" w:cs="宋体"/>
          <w:color w:val="auto"/>
        </w:rPr>
      </w:pPr>
      <w:r>
        <w:rPr>
          <w:rFonts w:hint="eastAsia" w:ascii="宋体" w:hAnsi="宋体" w:cs="宋体"/>
          <w:color w:val="auto"/>
        </w:rPr>
        <w:t xml:space="preserve"> </w:t>
      </w:r>
      <w:r>
        <w:rPr>
          <w:rFonts w:ascii="宋体" w:hAnsi="宋体" w:cs="宋体"/>
          <w:color w:val="auto"/>
        </w:rPr>
        <w:t xml:space="preserve"> </w:t>
      </w:r>
    </w:p>
    <w:p>
      <w:pPr>
        <w:pStyle w:val="36"/>
        <w:ind w:firstLine="0" w:firstLineChars="0"/>
      </w:pPr>
    </w:p>
    <w:p>
      <w:pPr>
        <w:widowControl/>
        <w:jc w:val="left"/>
        <w:rPr>
          <w:rFonts w:ascii="方正小标宋_GBK" w:eastAsia="方正小标宋_GBK" w:cs="黑体"/>
          <w:sz w:val="32"/>
          <w:szCs w:val="32"/>
        </w:rPr>
      </w:pPr>
      <w:bookmarkStart w:id="7" w:name="_Toc23927923"/>
      <w:r>
        <w:rPr>
          <w:rFonts w:ascii="方正小标宋_GBK" w:eastAsia="方正小标宋_GBK" w:cs="黑体"/>
          <w:sz w:val="32"/>
          <w:szCs w:val="32"/>
        </w:rPr>
        <w:br w:type="page"/>
      </w:r>
    </w:p>
    <w:bookmarkEnd w:id="7"/>
    <w:p>
      <w:pPr>
        <w:spacing w:line="360" w:lineRule="auto"/>
        <w:jc w:val="center"/>
        <w:rPr>
          <w:rFonts w:ascii="方正小标宋_GBK" w:eastAsia="方正小标宋_GBK" w:cs="黑体"/>
          <w:sz w:val="32"/>
          <w:szCs w:val="32"/>
        </w:rPr>
      </w:pPr>
      <w:bookmarkStart w:id="8" w:name="_Toc454458052"/>
      <w:r>
        <w:rPr>
          <w:rFonts w:hint="eastAsia" w:ascii="方正小标宋_GBK" w:eastAsia="方正小标宋_GBK" w:cs="黑体"/>
          <w:sz w:val="32"/>
          <w:szCs w:val="32"/>
        </w:rPr>
        <w:t>第二章　采购需求书</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hint="eastAsia" w:ascii="宋体" w:hAnsi="宋体" w:cs="宋体"/>
          <w:b/>
          <w:bCs/>
        </w:rPr>
        <w:t>说明：</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（一）供应商须对本项目的货物及服务进行整体响应，任何只对项目其中一部分内容进行的响应都被视为无效投标。</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（二）采购需求书中打“</w:t>
      </w:r>
      <w:bookmarkStart w:id="9" w:name="_Hlk42880463"/>
      <w:r>
        <w:rPr>
          <w:rFonts w:hint="eastAsia" w:ascii="宋体" w:hAnsi="Times New Roman" w:cs="宋体"/>
        </w:rPr>
        <w:t>★</w:t>
      </w:r>
      <w:bookmarkEnd w:id="9"/>
      <w:r>
        <w:rPr>
          <w:rFonts w:hint="eastAsia" w:ascii="宋体" w:hAnsi="Times New Roman" w:cs="宋体"/>
        </w:rPr>
        <w:t>”号条款为实质性条款，供应商如有任何一条负偏离则导致投标无效。</w:t>
      </w:r>
    </w:p>
    <w:p>
      <w:pPr>
        <w:widowControl/>
        <w:tabs>
          <w:tab w:val="left" w:pos="420"/>
        </w:tabs>
        <w:spacing w:line="360" w:lineRule="auto"/>
        <w:ind w:firstLine="420" w:firstLineChars="200"/>
        <w:jc w:val="left"/>
        <w:rPr>
          <w:rFonts w:ascii="宋体" w:hAnsi="Times New Roman" w:cs="宋体"/>
        </w:rPr>
      </w:pPr>
      <w:r>
        <w:rPr>
          <w:rFonts w:hint="eastAsia" w:ascii="宋体" w:hAnsi="Times New Roman" w:cs="宋体"/>
        </w:rPr>
        <w:t>（三）使用财政性资金，但本项目采购内容为集中采购目录以外且采购限额标准以下，不纳入政府采购管理范围，由采购人按本单位的内控制度自行采购。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hint="eastAsia" w:ascii="宋体" w:hAnsi="宋体" w:cs="宋体"/>
          <w:b/>
          <w:bCs/>
        </w:rPr>
        <w:t>采购内容简述</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（一）采购内容：详见“四、采购清单”；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（二）采购数量：详见“四、采购清单”；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（三）采购要求：详见“五、商务要求”；</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（四）</w:t>
      </w:r>
      <w:r>
        <w:rPr>
          <w:rFonts w:ascii="宋体" w:hAnsi="Times New Roman" w:cs="宋体"/>
          <w:bCs/>
          <w:szCs w:val="20"/>
        </w:rPr>
        <w:t>采购</w:t>
      </w:r>
      <w:r>
        <w:rPr>
          <w:rFonts w:hint="eastAsia" w:ascii="宋体" w:hAnsi="Times New Roman" w:cs="宋体"/>
          <w:bCs/>
          <w:szCs w:val="20"/>
        </w:rPr>
        <w:t>预算金额：人民币</w:t>
      </w:r>
      <w:r>
        <w:rPr>
          <w:rFonts w:hint="eastAsia" w:ascii="宋体" w:hAnsi="Times New Roman" w:cs="宋体"/>
          <w:bCs/>
          <w:szCs w:val="20"/>
          <w:u w:val="single"/>
        </w:rPr>
        <w:t>345000</w:t>
      </w:r>
      <w:r>
        <w:rPr>
          <w:rFonts w:hint="eastAsia" w:ascii="宋体" w:hAnsi="Times New Roman" w:cs="宋体"/>
          <w:bCs/>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cs="宋体"/>
          <w:kern w:val="28"/>
        </w:rPr>
        <w:t>2023年学院食堂统购食用油</w:t>
      </w:r>
      <w:r>
        <w:rPr>
          <w:rFonts w:hint="eastAsia" w:ascii="宋体" w:hAnsi="Times New Roman" w:cs="宋体"/>
          <w:bCs/>
          <w:szCs w:val="20"/>
        </w:rPr>
        <w:t>。</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3.除非征得采购人同意外，成交供应商不得以任何方式转包或分包本项目。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4.供应商应提供已注册品牌制造商原装、全新的、符合国家及用户提出的有关质量标准的货物。</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5.所有货物在开箱检验时必须完好，无破损，配置与装箱单相符，数量、质量及性能不低于本采购需求书中提出的要求。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6.货物外观清洁，标记编号以及盘面显示等字体清晰，明确能够准确无误地表示货物的型号、规格、制造商。</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7</w:t>
      </w:r>
      <w:r>
        <w:rPr>
          <w:rFonts w:hint="eastAsia" w:ascii="宋体" w:hAnsi="Times New Roman" w:cs="宋体"/>
        </w:rPr>
        <w:t>.供应商在供货时，应提供货物清单，若被发现提供的货物未能达到询价文件和报价文件中的有关要求，采购人有权拒绝验收。</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8</w:t>
      </w:r>
      <w:r>
        <w:rPr>
          <w:rFonts w:hint="eastAsia" w:ascii="宋体" w:hAnsi="Times New Roman" w:cs="宋体"/>
        </w:rPr>
        <w:t>.本次投标应为包供货、包装、运输及售后服务的全部内容，成交供应商不得以任何理由向采购人加收其他任何费用。</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w:t>
      </w:r>
      <w:r>
        <w:rPr>
          <w:rFonts w:ascii="宋体" w:hAnsi="Times New Roman" w:cs="宋体"/>
        </w:rPr>
        <w:t>9</w:t>
      </w:r>
      <w:r>
        <w:rPr>
          <w:rFonts w:hint="eastAsia" w:ascii="宋体" w:hAnsi="Times New Roman" w:cs="宋体"/>
        </w:rPr>
        <w:t>.供应商所提供货物的数量及技术参数等不能低于询价文件所提出的要求。</w:t>
      </w:r>
    </w:p>
    <w:p>
      <w:pPr>
        <w:widowControl/>
        <w:tabs>
          <w:tab w:val="left" w:pos="424"/>
        </w:tabs>
        <w:spacing w:line="360" w:lineRule="auto"/>
        <w:ind w:firstLine="422" w:firstLineChars="200"/>
        <w:jc w:val="left"/>
        <w:rPr>
          <w:rFonts w:ascii="宋体" w:hAnsi="Times New Roman" w:cs="宋体"/>
        </w:rPr>
      </w:pPr>
      <w:r>
        <w:rPr>
          <w:rFonts w:hint="eastAsia" w:ascii="宋体" w:hAnsi="Times New Roman" w:cs="宋体"/>
          <w:b/>
        </w:rPr>
        <w:t>★</w:t>
      </w:r>
      <w:r>
        <w:rPr>
          <w:rFonts w:hint="eastAsia" w:ascii="宋体" w:hAnsi="Times New Roman" w:cs="宋体"/>
        </w:rPr>
        <w:t>1</w:t>
      </w:r>
      <w:r>
        <w:rPr>
          <w:rFonts w:ascii="宋体" w:hAnsi="Times New Roman" w:cs="宋体"/>
        </w:rPr>
        <w:t>0.</w:t>
      </w:r>
      <w:r>
        <w:rPr>
          <w:rFonts w:hint="eastAsia"/>
        </w:rPr>
        <w:t xml:space="preserve"> </w:t>
      </w:r>
      <w:r>
        <w:rPr>
          <w:rFonts w:hint="eastAsia" w:ascii="宋体" w:hAnsi="Times New Roman" w:cs="宋体"/>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ind w:firstLine="211" w:firstLineChars="100"/>
        <w:outlineLvl w:val="0"/>
        <w:rPr>
          <w:rFonts w:ascii="宋体" w:hAnsi="宋体" w:cs="宋体"/>
          <w:b/>
          <w:bCs/>
        </w:rPr>
      </w:pPr>
      <w:bookmarkStart w:id="10" w:name="_Hlk70344164"/>
      <w:r>
        <w:rPr>
          <w:rFonts w:ascii="宋体" w:hAnsi="宋体" w:cs="宋体"/>
          <w:b/>
          <w:bCs/>
        </w:rPr>
        <w:t>四、</w:t>
      </w:r>
      <w:r>
        <w:rPr>
          <w:rFonts w:hint="eastAsia" w:ascii="宋体" w:hAnsi="宋体" w:cs="宋体"/>
          <w:b/>
          <w:bCs/>
        </w:rPr>
        <w:t>采购清单</w:t>
      </w:r>
    </w:p>
    <w:tbl>
      <w:tblPr>
        <w:tblStyle w:val="37"/>
        <w:tblW w:w="9728" w:type="dxa"/>
        <w:jc w:val="center"/>
        <w:tblLayout w:type="fixed"/>
        <w:tblCellMar>
          <w:top w:w="0" w:type="dxa"/>
          <w:left w:w="0" w:type="dxa"/>
          <w:bottom w:w="0" w:type="dxa"/>
          <w:right w:w="0" w:type="dxa"/>
        </w:tblCellMar>
      </w:tblPr>
      <w:tblGrid>
        <w:gridCol w:w="720"/>
        <w:gridCol w:w="588"/>
        <w:gridCol w:w="1125"/>
        <w:gridCol w:w="962"/>
        <w:gridCol w:w="1002"/>
        <w:gridCol w:w="4252"/>
        <w:gridCol w:w="1079"/>
      </w:tblGrid>
      <w:tr>
        <w:tblPrEx>
          <w:tblCellMar>
            <w:top w:w="0" w:type="dxa"/>
            <w:left w:w="0" w:type="dxa"/>
            <w:bottom w:w="0" w:type="dxa"/>
            <w:right w:w="0" w:type="dxa"/>
          </w:tblCellMar>
        </w:tblPrEx>
        <w:trPr>
          <w:trHeight w:val="90"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tabs>
                <w:tab w:val="left" w:pos="1440"/>
              </w:tabs>
              <w:spacing w:line="300" w:lineRule="exact"/>
              <w:jc w:val="center"/>
              <w:rPr>
                <w:rFonts w:ascii="宋体" w:hAnsi="宋体" w:cs="Arial"/>
                <w:b/>
                <w:color w:val="000000"/>
                <w:kern w:val="0"/>
                <w:sz w:val="18"/>
                <w:szCs w:val="18"/>
              </w:rPr>
            </w:pPr>
            <w:r>
              <w:rPr>
                <w:rFonts w:ascii="宋体" w:hAnsi="宋体" w:cs="Arial"/>
                <w:b/>
                <w:color w:val="000000"/>
                <w:kern w:val="0"/>
                <w:sz w:val="18"/>
                <w:szCs w:val="18"/>
              </w:rPr>
              <w:t>项号</w:t>
            </w:r>
          </w:p>
        </w:tc>
        <w:tc>
          <w:tcPr>
            <w:tcW w:w="5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tabs>
                <w:tab w:val="left" w:pos="1440"/>
              </w:tabs>
              <w:spacing w:line="300" w:lineRule="exact"/>
              <w:jc w:val="center"/>
              <w:rPr>
                <w:rFonts w:ascii="宋体" w:hAnsi="宋体" w:cs="Arial"/>
                <w:b/>
                <w:color w:val="000000"/>
                <w:kern w:val="0"/>
                <w:sz w:val="18"/>
                <w:szCs w:val="18"/>
              </w:rPr>
            </w:pPr>
            <w:r>
              <w:rPr>
                <w:rFonts w:ascii="宋体" w:hAnsi="宋体" w:cs="Arial"/>
                <w:b/>
                <w:color w:val="000000"/>
                <w:kern w:val="0"/>
                <w:sz w:val="18"/>
                <w:szCs w:val="18"/>
              </w:rPr>
              <w:t>货物名称</w:t>
            </w:r>
          </w:p>
        </w:tc>
        <w:tc>
          <w:tcPr>
            <w:tcW w:w="11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tabs>
                <w:tab w:val="left" w:pos="1440"/>
              </w:tabs>
              <w:spacing w:line="300" w:lineRule="exact"/>
              <w:jc w:val="center"/>
              <w:rPr>
                <w:rFonts w:ascii="宋体" w:hAnsi="宋体" w:cs="Arial"/>
                <w:b/>
                <w:kern w:val="0"/>
                <w:sz w:val="18"/>
                <w:szCs w:val="18"/>
              </w:rPr>
            </w:pPr>
            <w:r>
              <w:rPr>
                <w:rFonts w:hint="eastAsia" w:ascii="宋体" w:hAnsi="宋体" w:cs="Arial"/>
                <w:b/>
                <w:kern w:val="0"/>
                <w:sz w:val="18"/>
                <w:szCs w:val="18"/>
              </w:rPr>
              <w:t>单价</w:t>
            </w:r>
          </w:p>
          <w:p>
            <w:pPr>
              <w:tabs>
                <w:tab w:val="left" w:pos="1440"/>
              </w:tabs>
              <w:spacing w:line="300" w:lineRule="exact"/>
              <w:jc w:val="center"/>
              <w:rPr>
                <w:rFonts w:ascii="宋体" w:hAnsi="宋体" w:cs="Arial"/>
                <w:b/>
                <w:kern w:val="0"/>
                <w:sz w:val="18"/>
                <w:szCs w:val="18"/>
              </w:rPr>
            </w:pPr>
            <w:r>
              <w:rPr>
                <w:rFonts w:hint="eastAsia" w:ascii="宋体" w:hAnsi="宋体" w:cs="Arial"/>
                <w:b/>
                <w:kern w:val="0"/>
                <w:sz w:val="18"/>
                <w:szCs w:val="18"/>
              </w:rPr>
              <w:t>（1</w:t>
            </w:r>
            <w:r>
              <w:rPr>
                <w:rFonts w:ascii="宋体" w:hAnsi="宋体" w:cs="Arial"/>
                <w:b/>
                <w:kern w:val="0"/>
                <w:sz w:val="18"/>
                <w:szCs w:val="18"/>
              </w:rPr>
              <w:t>0</w:t>
            </w:r>
            <w:r>
              <w:rPr>
                <w:rFonts w:hint="eastAsia" w:ascii="宋体" w:hAnsi="宋体" w:cs="Arial"/>
                <w:b/>
                <w:kern w:val="0"/>
                <w:sz w:val="18"/>
                <w:szCs w:val="18"/>
              </w:rPr>
              <w:t>L/桶）</w:t>
            </w:r>
          </w:p>
        </w:tc>
        <w:tc>
          <w:tcPr>
            <w:tcW w:w="962"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tabs>
                <w:tab w:val="left" w:pos="1440"/>
              </w:tabs>
              <w:spacing w:line="300" w:lineRule="exact"/>
              <w:ind w:firstLine="201" w:firstLineChars="111"/>
              <w:jc w:val="center"/>
              <w:rPr>
                <w:rFonts w:ascii="宋体" w:hAnsi="宋体" w:cs="Arial"/>
                <w:b/>
                <w:kern w:val="0"/>
                <w:sz w:val="18"/>
                <w:szCs w:val="18"/>
              </w:rPr>
            </w:pPr>
            <w:r>
              <w:rPr>
                <w:rFonts w:hint="eastAsia" w:ascii="宋体" w:hAnsi="宋体" w:cs="Arial"/>
                <w:b/>
                <w:kern w:val="0"/>
                <w:sz w:val="18"/>
                <w:szCs w:val="18"/>
              </w:rPr>
              <w:t>数量（预估）</w:t>
            </w:r>
          </w:p>
        </w:tc>
        <w:tc>
          <w:tcPr>
            <w:tcW w:w="1002" w:type="dxa"/>
            <w:tcBorders>
              <w:top w:val="single" w:color="auto" w:sz="8" w:space="0"/>
              <w:left w:val="nil"/>
              <w:bottom w:val="single" w:color="auto" w:sz="8" w:space="0"/>
              <w:right w:val="single" w:color="auto" w:sz="4" w:space="0"/>
            </w:tcBorders>
            <w:vAlign w:val="center"/>
          </w:tcPr>
          <w:p>
            <w:pPr>
              <w:tabs>
                <w:tab w:val="left" w:pos="1440"/>
              </w:tabs>
              <w:spacing w:line="300" w:lineRule="exact"/>
              <w:ind w:left="181" w:hanging="181" w:hangingChars="100"/>
              <w:jc w:val="center"/>
              <w:rPr>
                <w:rFonts w:ascii="宋体" w:hAnsi="宋体" w:cs="Arial"/>
                <w:b/>
                <w:kern w:val="0"/>
                <w:sz w:val="18"/>
                <w:szCs w:val="18"/>
              </w:rPr>
            </w:pPr>
            <w:r>
              <w:rPr>
                <w:rFonts w:ascii="宋体" w:hAnsi="宋体" w:cs="Arial"/>
                <w:b/>
                <w:kern w:val="0"/>
                <w:sz w:val="18"/>
                <w:szCs w:val="18"/>
              </w:rPr>
              <w:t>参考品牌</w:t>
            </w:r>
          </w:p>
        </w:tc>
        <w:tc>
          <w:tcPr>
            <w:tcW w:w="4252" w:type="dxa"/>
            <w:tcBorders>
              <w:top w:val="single" w:color="auto" w:sz="4" w:space="0"/>
              <w:left w:val="single" w:color="auto" w:sz="4" w:space="0"/>
              <w:bottom w:val="single" w:color="auto" w:sz="4" w:space="0"/>
              <w:right w:val="single" w:color="auto" w:sz="4" w:space="0"/>
            </w:tcBorders>
            <w:vAlign w:val="center"/>
          </w:tcPr>
          <w:p>
            <w:pPr>
              <w:tabs>
                <w:tab w:val="left" w:pos="1440"/>
              </w:tabs>
              <w:spacing w:line="300" w:lineRule="exact"/>
              <w:ind w:firstLine="361" w:firstLineChars="200"/>
              <w:jc w:val="center"/>
              <w:rPr>
                <w:rFonts w:ascii="宋体" w:hAnsi="宋体" w:cs="Arial"/>
                <w:b/>
                <w:color w:val="000000"/>
                <w:kern w:val="0"/>
                <w:sz w:val="18"/>
                <w:szCs w:val="18"/>
              </w:rPr>
            </w:pPr>
            <w:r>
              <w:rPr>
                <w:rFonts w:ascii="宋体" w:hAnsi="宋体" w:cs="Arial"/>
                <w:b/>
                <w:color w:val="000000"/>
                <w:kern w:val="0"/>
                <w:sz w:val="18"/>
                <w:szCs w:val="18"/>
              </w:rPr>
              <w:t>技术参数要求</w:t>
            </w:r>
          </w:p>
        </w:tc>
        <w:tc>
          <w:tcPr>
            <w:tcW w:w="1079"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tabs>
                <w:tab w:val="left" w:pos="1440"/>
              </w:tabs>
              <w:spacing w:line="300" w:lineRule="exact"/>
              <w:jc w:val="center"/>
              <w:rPr>
                <w:rFonts w:ascii="宋体" w:hAnsi="宋体" w:cs="Arial"/>
                <w:b/>
                <w:color w:val="000000"/>
                <w:kern w:val="0"/>
                <w:sz w:val="18"/>
                <w:szCs w:val="18"/>
              </w:rPr>
            </w:pPr>
            <w:r>
              <w:rPr>
                <w:rFonts w:hint="eastAsia" w:ascii="宋体" w:hAnsi="宋体" w:cs="Arial"/>
                <w:b/>
                <w:color w:val="000000"/>
                <w:kern w:val="0"/>
                <w:sz w:val="18"/>
                <w:szCs w:val="18"/>
              </w:rPr>
              <w:t>预估合</w:t>
            </w:r>
            <w:r>
              <w:rPr>
                <w:rFonts w:ascii="宋体" w:hAnsi="宋体" w:cs="Arial"/>
                <w:b/>
                <w:color w:val="000000"/>
                <w:kern w:val="0"/>
                <w:sz w:val="18"/>
                <w:szCs w:val="18"/>
              </w:rPr>
              <w:t>价</w:t>
            </w:r>
            <w:r>
              <w:rPr>
                <w:rFonts w:hint="eastAsia" w:ascii="宋体" w:hAnsi="宋体" w:cs="Arial"/>
                <w:b/>
                <w:color w:val="000000"/>
                <w:kern w:val="0"/>
                <w:sz w:val="18"/>
                <w:szCs w:val="18"/>
              </w:rPr>
              <w:t>（元）（以实际订购量为准）</w:t>
            </w:r>
          </w:p>
        </w:tc>
      </w:tr>
      <w:tr>
        <w:tblPrEx>
          <w:tblCellMar>
            <w:top w:w="0" w:type="dxa"/>
            <w:left w:w="0" w:type="dxa"/>
            <w:bottom w:w="0" w:type="dxa"/>
            <w:right w:w="0" w:type="dxa"/>
          </w:tblCellMar>
        </w:tblPrEx>
        <w:trPr>
          <w:trHeight w:val="4422" w:hRule="atLeast"/>
          <w:jc w:val="center"/>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tabs>
                <w:tab w:val="left" w:pos="1440"/>
              </w:tabs>
              <w:spacing w:line="300" w:lineRule="exact"/>
              <w:ind w:firstLine="171" w:firstLineChars="95"/>
              <w:jc w:val="center"/>
              <w:rPr>
                <w:rFonts w:ascii="宋体" w:hAnsi="宋体" w:cs="Arial"/>
                <w:bCs/>
                <w:color w:val="000000"/>
                <w:kern w:val="0"/>
                <w:sz w:val="18"/>
                <w:szCs w:val="18"/>
              </w:rPr>
            </w:pPr>
            <w:r>
              <w:rPr>
                <w:rFonts w:ascii="宋体" w:hAnsi="宋体" w:cs="Arial"/>
                <w:bCs/>
                <w:color w:val="000000"/>
                <w:kern w:val="0"/>
                <w:sz w:val="18"/>
                <w:szCs w:val="18"/>
              </w:rPr>
              <w:t>1</w:t>
            </w:r>
          </w:p>
        </w:tc>
        <w:tc>
          <w:tcPr>
            <w:tcW w:w="588" w:type="dxa"/>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1440"/>
              </w:tabs>
              <w:spacing w:line="500" w:lineRule="exact"/>
              <w:jc w:val="center"/>
              <w:rPr>
                <w:rFonts w:ascii="宋体" w:hAnsi="宋体" w:cs="Arial"/>
                <w:bCs/>
                <w:color w:val="000000"/>
                <w:kern w:val="0"/>
                <w:sz w:val="18"/>
                <w:szCs w:val="18"/>
              </w:rPr>
            </w:pPr>
            <w:r>
              <w:rPr>
                <w:rFonts w:hint="eastAsia" w:ascii="宋体" w:hAnsi="宋体" w:cs="Arial"/>
                <w:bCs/>
                <w:color w:val="000000"/>
                <w:kern w:val="0"/>
                <w:sz w:val="18"/>
                <w:szCs w:val="18"/>
              </w:rPr>
              <w:t>花生香调和油</w:t>
            </w:r>
          </w:p>
        </w:tc>
        <w:tc>
          <w:tcPr>
            <w:tcW w:w="1125" w:type="dxa"/>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1440"/>
              </w:tabs>
              <w:spacing w:line="500" w:lineRule="exact"/>
              <w:rPr>
                <w:rFonts w:ascii="宋体" w:hAnsi="宋体" w:cs="Arial"/>
                <w:bCs/>
                <w:kern w:val="0"/>
                <w:sz w:val="18"/>
                <w:szCs w:val="18"/>
              </w:rPr>
            </w:pPr>
            <w:r>
              <w:rPr>
                <w:rFonts w:hint="eastAsia" w:ascii="宋体" w:hAnsi="宋体" w:cs="Arial"/>
                <w:bCs/>
                <w:kern w:val="0"/>
                <w:sz w:val="18"/>
                <w:szCs w:val="18"/>
              </w:rPr>
              <w:t>1</w:t>
            </w:r>
            <w:r>
              <w:rPr>
                <w:rFonts w:ascii="宋体" w:hAnsi="宋体" w:cs="Arial"/>
                <w:bCs/>
                <w:kern w:val="0"/>
                <w:sz w:val="18"/>
                <w:szCs w:val="18"/>
              </w:rPr>
              <w:t>15</w:t>
            </w:r>
            <w:r>
              <w:rPr>
                <w:rFonts w:hint="eastAsia" w:ascii="宋体" w:hAnsi="宋体" w:cs="Arial"/>
                <w:bCs/>
                <w:kern w:val="0"/>
                <w:sz w:val="18"/>
                <w:szCs w:val="18"/>
              </w:rPr>
              <w:t>元</w:t>
            </w:r>
          </w:p>
        </w:tc>
        <w:tc>
          <w:tcPr>
            <w:tcW w:w="962" w:type="dxa"/>
            <w:tcBorders>
              <w:top w:val="nil"/>
              <w:left w:val="nil"/>
              <w:bottom w:val="single" w:color="auto" w:sz="8" w:space="0"/>
              <w:right w:val="single" w:color="auto" w:sz="4" w:space="0"/>
            </w:tcBorders>
            <w:tcMar>
              <w:top w:w="0" w:type="dxa"/>
              <w:left w:w="108" w:type="dxa"/>
              <w:bottom w:w="0" w:type="dxa"/>
              <w:right w:w="108" w:type="dxa"/>
            </w:tcMar>
            <w:vAlign w:val="center"/>
          </w:tcPr>
          <w:p>
            <w:pPr>
              <w:tabs>
                <w:tab w:val="left" w:pos="1440"/>
              </w:tabs>
              <w:spacing w:line="500" w:lineRule="exact"/>
              <w:ind w:firstLine="199" w:firstLineChars="111"/>
              <w:jc w:val="center"/>
              <w:rPr>
                <w:rFonts w:ascii="宋体" w:hAnsi="宋体" w:cs="Arial"/>
                <w:bCs/>
                <w:kern w:val="0"/>
                <w:sz w:val="18"/>
                <w:szCs w:val="18"/>
              </w:rPr>
            </w:pPr>
            <w:r>
              <w:rPr>
                <w:rFonts w:hint="eastAsia" w:ascii="宋体" w:hAnsi="宋体" w:cs="Arial"/>
                <w:bCs/>
                <w:kern w:val="0"/>
                <w:sz w:val="18"/>
                <w:szCs w:val="18"/>
              </w:rPr>
              <w:t>30000升</w:t>
            </w:r>
          </w:p>
        </w:tc>
        <w:tc>
          <w:tcPr>
            <w:tcW w:w="1002" w:type="dxa"/>
            <w:tcBorders>
              <w:top w:val="nil"/>
              <w:left w:val="nil"/>
              <w:bottom w:val="single" w:color="auto" w:sz="8" w:space="0"/>
              <w:right w:val="single" w:color="auto" w:sz="4" w:space="0"/>
            </w:tcBorders>
            <w:vAlign w:val="center"/>
          </w:tcPr>
          <w:p>
            <w:pPr>
              <w:tabs>
                <w:tab w:val="left" w:pos="1440"/>
              </w:tabs>
              <w:spacing w:line="500" w:lineRule="exact"/>
              <w:jc w:val="center"/>
              <w:rPr>
                <w:rFonts w:ascii="宋体" w:hAnsi="宋体" w:cs="Arial"/>
                <w:bCs/>
                <w:kern w:val="0"/>
                <w:sz w:val="18"/>
                <w:szCs w:val="18"/>
              </w:rPr>
            </w:pPr>
            <w:r>
              <w:rPr>
                <w:rFonts w:hint="eastAsia" w:ascii="宋体" w:hAnsi="宋体" w:cs="Arial"/>
                <w:bCs/>
                <w:kern w:val="0"/>
                <w:sz w:val="18"/>
                <w:szCs w:val="18"/>
              </w:rPr>
              <w:t>力源、中粮、福之泉</w:t>
            </w:r>
          </w:p>
        </w:tc>
        <w:tc>
          <w:tcPr>
            <w:tcW w:w="4252" w:type="dxa"/>
            <w:tcBorders>
              <w:top w:val="single" w:color="auto" w:sz="4" w:space="0"/>
              <w:left w:val="single" w:color="auto" w:sz="4" w:space="0"/>
              <w:bottom w:val="single" w:color="auto" w:sz="4" w:space="0"/>
              <w:right w:val="single" w:color="auto" w:sz="4" w:space="0"/>
            </w:tcBorders>
            <w:vAlign w:val="center"/>
          </w:tcPr>
          <w:p>
            <w:pPr>
              <w:spacing w:line="500" w:lineRule="exact"/>
              <w:jc w:val="left"/>
            </w:pPr>
            <w:r>
              <w:rPr>
                <w:rFonts w:hint="eastAsia"/>
              </w:rPr>
              <w:t>★1、食用调和油卫生指标应符合《中华人民共和国行业标准》SB/T10292-1998标准要求。</w:t>
            </w:r>
          </w:p>
          <w:p>
            <w:pPr>
              <w:spacing w:line="500" w:lineRule="exact"/>
              <w:jc w:val="left"/>
            </w:pPr>
            <w:r>
              <w:rPr>
                <w:rFonts w:hint="eastAsia"/>
              </w:rPr>
              <w:t>★2、原料配比要求：非转基因花生、大豆，棕榈油47.5%，热榨豆油45%，小榨花生油2%，玉米油5%，芝麻油0.5%。</w:t>
            </w:r>
          </w:p>
          <w:p>
            <w:pPr>
              <w:tabs>
                <w:tab w:val="left" w:pos="1440"/>
              </w:tabs>
              <w:spacing w:line="500" w:lineRule="exact"/>
              <w:jc w:val="left"/>
            </w:pPr>
            <w:r>
              <w:rPr>
                <w:rFonts w:hint="eastAsia"/>
              </w:rPr>
              <w:t>★3产品技术指标：过氧化值，g/100g≤0.25，酸价（KOH）,mg/g≤3，铅（以Pb计）mg/kg≤0.1，溶剂残留量mg/kg≤15，黄曲霉毒素B1 μg/kg≤8。</w:t>
            </w:r>
          </w:p>
          <w:p>
            <w:pPr>
              <w:tabs>
                <w:tab w:val="left" w:pos="1440"/>
              </w:tabs>
              <w:spacing w:line="500" w:lineRule="exact"/>
              <w:jc w:val="left"/>
            </w:pPr>
            <w:r>
              <w:rPr>
                <w:rFonts w:hint="eastAsia"/>
              </w:rPr>
              <w:t>★4、包装及储运要求：包装规格：</w:t>
            </w:r>
            <w:r>
              <w:t>10L*2，</w:t>
            </w:r>
            <w:r>
              <w:rPr>
                <w:rFonts w:hint="eastAsia"/>
              </w:rPr>
              <w:t>包装标识良好，有生产日期、保质期、生产厂家、电话等；常温下储存于通风、干燥处；收货后保质期不少于半年。</w:t>
            </w:r>
          </w:p>
          <w:p>
            <w:pPr>
              <w:tabs>
                <w:tab w:val="left" w:pos="1440"/>
              </w:tabs>
              <w:spacing w:line="500" w:lineRule="exact"/>
              <w:jc w:val="left"/>
            </w:pPr>
            <w:r>
              <w:rPr>
                <w:rFonts w:hint="eastAsia"/>
              </w:rPr>
              <w:t>★5、每批次来货需提供《出厂检验合格报告》。</w:t>
            </w:r>
          </w:p>
          <w:p>
            <w:pPr>
              <w:numPr>
                <w:ilvl w:val="0"/>
                <w:numId w:val="2"/>
              </w:numPr>
              <w:tabs>
                <w:tab w:val="left" w:pos="1440"/>
              </w:tabs>
              <w:spacing w:line="500" w:lineRule="exact"/>
              <w:ind w:firstLine="105" w:firstLineChars="50"/>
              <w:jc w:val="left"/>
            </w:pPr>
            <w:r>
              <w:rPr>
                <w:rFonts w:hint="eastAsia"/>
              </w:rPr>
              <w:t>投标人需将样品带到评标现场：3公斤留样。</w:t>
            </w:r>
          </w:p>
          <w:p>
            <w:pPr>
              <w:pStyle w:val="2"/>
            </w:pPr>
            <w:r>
              <w:rPr>
                <w:rFonts w:hint="eastAsia"/>
                <w:color w:val="auto"/>
                <w:kern w:val="2"/>
                <w:sz w:val="21"/>
                <w:szCs w:val="21"/>
              </w:rPr>
              <w:t>7、食用油包装规格为10升。</w:t>
            </w:r>
          </w:p>
        </w:tc>
        <w:tc>
          <w:tcPr>
            <w:tcW w:w="1079"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tabs>
                <w:tab w:val="left" w:pos="1440"/>
              </w:tabs>
              <w:spacing w:line="500" w:lineRule="exact"/>
              <w:jc w:val="center"/>
              <w:rPr>
                <w:rFonts w:ascii="宋体" w:hAnsi="宋体" w:cs="Arial"/>
                <w:bCs/>
                <w:color w:val="000000"/>
                <w:kern w:val="0"/>
                <w:sz w:val="18"/>
                <w:szCs w:val="18"/>
              </w:rPr>
            </w:pPr>
            <w:r>
              <w:rPr>
                <w:rFonts w:hint="eastAsia" w:ascii="宋体" w:hAnsi="宋体" w:cs="Arial"/>
                <w:bCs/>
                <w:color w:val="000000"/>
                <w:kern w:val="0"/>
                <w:sz w:val="18"/>
                <w:szCs w:val="18"/>
              </w:rPr>
              <w:t>345000</w:t>
            </w:r>
          </w:p>
        </w:tc>
      </w:tr>
      <w:tr>
        <w:tblPrEx>
          <w:tblCellMar>
            <w:top w:w="0" w:type="dxa"/>
            <w:left w:w="0" w:type="dxa"/>
            <w:bottom w:w="0" w:type="dxa"/>
            <w:right w:w="0" w:type="dxa"/>
          </w:tblCellMar>
        </w:tblPrEx>
        <w:trPr>
          <w:trHeight w:val="8315" w:hRule="atLeast"/>
          <w:jc w:val="center"/>
        </w:trPr>
        <w:tc>
          <w:tcPr>
            <w:tcW w:w="720"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tabs>
                <w:tab w:val="left" w:pos="1440"/>
              </w:tabs>
              <w:spacing w:line="400" w:lineRule="exact"/>
              <w:jc w:val="left"/>
              <w:rPr>
                <w:rFonts w:ascii="宋体" w:hAnsi="宋体" w:cs="Arial"/>
                <w:bCs/>
                <w:color w:val="000000"/>
                <w:kern w:val="0"/>
              </w:rPr>
            </w:pPr>
            <w:r>
              <w:rPr>
                <w:rFonts w:ascii="宋体" w:hAnsi="宋体" w:cs="Arial"/>
                <w:bCs/>
                <w:color w:val="000000"/>
                <w:kern w:val="0"/>
              </w:rPr>
              <w:t>商务条款</w:t>
            </w:r>
          </w:p>
        </w:tc>
        <w:tc>
          <w:tcPr>
            <w:tcW w:w="9008" w:type="dxa"/>
            <w:gridSpan w:val="6"/>
            <w:tcBorders>
              <w:top w:val="single" w:color="auto" w:sz="4" w:space="0"/>
              <w:left w:val="single" w:color="auto" w:sz="4" w:space="0"/>
              <w:bottom w:val="single" w:color="auto" w:sz="4" w:space="0"/>
              <w:right w:val="single" w:color="auto" w:sz="4" w:space="0"/>
            </w:tcBorders>
          </w:tcPr>
          <w:p>
            <w:pPr>
              <w:widowControl/>
              <w:spacing w:line="440" w:lineRule="exact"/>
              <w:ind w:firstLine="180" w:firstLineChars="100"/>
              <w:jc w:val="left"/>
              <w:rPr>
                <w:rFonts w:ascii="宋体" w:hAnsi="宋体" w:cs="宋体"/>
                <w:kern w:val="0"/>
                <w:sz w:val="18"/>
                <w:szCs w:val="18"/>
              </w:rPr>
            </w:pPr>
            <w:r>
              <w:rPr>
                <w:rFonts w:hint="eastAsia" w:ascii="宋体" w:hAnsi="宋体" w:cs="宋体"/>
                <w:kern w:val="0"/>
                <w:sz w:val="18"/>
                <w:szCs w:val="18"/>
              </w:rPr>
              <w:t>一、合同签订期：自中标通知书发出之日起</w:t>
            </w:r>
            <w:r>
              <w:rPr>
                <w:rFonts w:hint="eastAsia" w:ascii="宋体" w:hAnsi="宋体" w:cs="Arial"/>
                <w:kern w:val="0"/>
                <w:sz w:val="18"/>
                <w:szCs w:val="18"/>
                <w:u w:val="single"/>
              </w:rPr>
              <w:t xml:space="preserve"> 7  </w:t>
            </w:r>
            <w:r>
              <w:rPr>
                <w:rFonts w:hint="eastAsia" w:ascii="宋体" w:hAnsi="宋体" w:cs="宋体"/>
                <w:kern w:val="0"/>
                <w:sz w:val="18"/>
                <w:szCs w:val="18"/>
              </w:rPr>
              <w:t>日内</w:t>
            </w:r>
          </w:p>
          <w:p>
            <w:pPr>
              <w:widowControl/>
              <w:spacing w:line="440" w:lineRule="exact"/>
              <w:ind w:firstLine="181" w:firstLineChars="100"/>
              <w:jc w:val="left"/>
              <w:rPr>
                <w:rFonts w:ascii="宋体" w:hAnsi="宋体" w:cs="宋体"/>
                <w:kern w:val="0"/>
                <w:sz w:val="18"/>
                <w:szCs w:val="18"/>
              </w:rPr>
            </w:pPr>
            <w:r>
              <w:rPr>
                <w:rFonts w:hint="eastAsia" w:ascii="宋体" w:hAnsi="宋体" w:cs="宋体"/>
                <w:b/>
                <w:bCs/>
                <w:kern w:val="0"/>
                <w:sz w:val="18"/>
                <w:szCs w:val="18"/>
              </w:rPr>
              <w:t>★</w:t>
            </w:r>
            <w:r>
              <w:rPr>
                <w:rFonts w:hint="eastAsia" w:ascii="宋体" w:hAnsi="宋体" w:cs="宋体"/>
                <w:kern w:val="0"/>
                <w:sz w:val="18"/>
                <w:szCs w:val="18"/>
              </w:rPr>
              <w:t>二、交货期：</w:t>
            </w:r>
            <w:r>
              <w:rPr>
                <w:rFonts w:hint="eastAsia" w:ascii="宋体" w:hAnsi="宋体" w:cs="Arial"/>
                <w:sz w:val="18"/>
                <w:szCs w:val="18"/>
              </w:rPr>
              <w:t>中标人根据招标人的要求，须长期免费保管、代储食用油</w:t>
            </w:r>
            <w:r>
              <w:rPr>
                <w:rFonts w:hint="eastAsia" w:ascii="宋体" w:hAnsi="宋体" w:cs="宋体"/>
                <w:kern w:val="0"/>
                <w:sz w:val="18"/>
                <w:szCs w:val="18"/>
              </w:rPr>
              <w:t>。</w:t>
            </w:r>
          </w:p>
          <w:p>
            <w:pPr>
              <w:widowControl/>
              <w:spacing w:line="440" w:lineRule="exact"/>
              <w:ind w:firstLine="181" w:firstLineChars="100"/>
              <w:jc w:val="left"/>
              <w:rPr>
                <w:rFonts w:ascii="宋体" w:hAnsi="宋体" w:cs="宋体"/>
                <w:kern w:val="0"/>
                <w:sz w:val="18"/>
                <w:szCs w:val="18"/>
                <w:u w:val="single"/>
              </w:rPr>
            </w:pPr>
            <w:r>
              <w:rPr>
                <w:rFonts w:hint="eastAsia" w:ascii="宋体" w:hAnsi="宋体" w:cs="宋体"/>
                <w:b/>
                <w:bCs/>
                <w:kern w:val="0"/>
                <w:sz w:val="18"/>
                <w:szCs w:val="18"/>
              </w:rPr>
              <w:t>★</w:t>
            </w:r>
            <w:r>
              <w:rPr>
                <w:rFonts w:hint="eastAsia" w:ascii="宋体" w:hAnsi="宋体" w:cs="宋体"/>
                <w:kern w:val="0"/>
                <w:sz w:val="18"/>
                <w:szCs w:val="18"/>
              </w:rPr>
              <w:t>三、交货地点：</w:t>
            </w:r>
            <w:r>
              <w:rPr>
                <w:rFonts w:hint="eastAsia" w:ascii="宋体" w:hAnsi="宋体" w:cs="宋体"/>
                <w:kern w:val="0"/>
                <w:sz w:val="18"/>
                <w:szCs w:val="18"/>
                <w:u w:val="single"/>
              </w:rPr>
              <w:t>南宁市采购人指定地点。</w:t>
            </w:r>
          </w:p>
          <w:p>
            <w:pPr>
              <w:spacing w:line="440" w:lineRule="exact"/>
              <w:ind w:firstLine="180" w:firstLineChars="100"/>
              <w:jc w:val="left"/>
              <w:rPr>
                <w:rFonts w:ascii="宋体" w:hAnsi="宋体" w:cs="宋体"/>
                <w:kern w:val="0"/>
                <w:sz w:val="18"/>
                <w:szCs w:val="18"/>
              </w:rPr>
            </w:pPr>
            <w:r>
              <w:rPr>
                <w:rFonts w:hint="eastAsia" w:ascii="宋体" w:hAnsi="宋体" w:cs="宋体"/>
                <w:kern w:val="0"/>
                <w:sz w:val="18"/>
                <w:szCs w:val="18"/>
              </w:rPr>
              <w:t>四、交货方式： 现场交货（且留样备检）。</w:t>
            </w:r>
          </w:p>
          <w:p>
            <w:pPr>
              <w:widowControl/>
              <w:spacing w:line="440" w:lineRule="exact"/>
              <w:ind w:firstLine="180" w:firstLineChars="100"/>
              <w:jc w:val="left"/>
              <w:rPr>
                <w:rFonts w:ascii="宋体" w:hAnsi="宋体" w:cs="宋体"/>
                <w:kern w:val="0"/>
                <w:sz w:val="18"/>
                <w:szCs w:val="18"/>
              </w:rPr>
            </w:pPr>
            <w:r>
              <w:rPr>
                <w:rFonts w:hint="eastAsia" w:ascii="宋体" w:hAnsi="宋体" w:cs="宋体"/>
                <w:kern w:val="0"/>
                <w:sz w:val="18"/>
                <w:szCs w:val="18"/>
              </w:rPr>
              <w:t>五、售后服务要求：</w:t>
            </w:r>
          </w:p>
          <w:p>
            <w:pPr>
              <w:widowControl/>
              <w:spacing w:line="440" w:lineRule="exact"/>
              <w:ind w:firstLine="181" w:firstLineChars="100"/>
              <w:jc w:val="left"/>
              <w:rPr>
                <w:rFonts w:ascii="宋体" w:hAnsi="宋体" w:cs="宋体"/>
                <w:kern w:val="0"/>
                <w:sz w:val="18"/>
                <w:szCs w:val="18"/>
              </w:rPr>
            </w:pPr>
            <w:r>
              <w:rPr>
                <w:rFonts w:hint="eastAsia" w:ascii="宋体" w:hAnsi="宋体" w:cs="宋体"/>
                <w:b/>
                <w:bCs/>
                <w:kern w:val="0"/>
                <w:sz w:val="18"/>
                <w:szCs w:val="18"/>
              </w:rPr>
              <w:t>★</w:t>
            </w:r>
            <w:r>
              <w:rPr>
                <w:rFonts w:ascii="宋体" w:hAnsi="宋体" w:cs="Arial"/>
                <w:kern w:val="0"/>
                <w:sz w:val="18"/>
                <w:szCs w:val="18"/>
              </w:rPr>
              <w:t>1</w:t>
            </w:r>
            <w:r>
              <w:rPr>
                <w:rFonts w:hint="eastAsia" w:ascii="宋体" w:hAnsi="宋体" w:cs="宋体"/>
                <w:kern w:val="0"/>
                <w:sz w:val="18"/>
                <w:szCs w:val="18"/>
              </w:rPr>
              <w:t>、质量保证期</w:t>
            </w:r>
            <w:r>
              <w:rPr>
                <w:rFonts w:hint="eastAsia" w:ascii="宋体" w:hAnsi="宋体" w:cs="Arial"/>
                <w:kern w:val="0"/>
                <w:sz w:val="18"/>
                <w:szCs w:val="18"/>
                <w:u w:val="single"/>
              </w:rPr>
              <w:t>1</w:t>
            </w:r>
            <w:r>
              <w:rPr>
                <w:rFonts w:hint="eastAsia" w:ascii="宋体" w:hAnsi="宋体" w:cs="宋体"/>
                <w:kern w:val="0"/>
                <w:sz w:val="18"/>
                <w:szCs w:val="18"/>
              </w:rPr>
              <w:t>年（自交货并验收合格之日起计）</w:t>
            </w:r>
          </w:p>
          <w:p>
            <w:pPr>
              <w:widowControl/>
              <w:spacing w:line="440" w:lineRule="exact"/>
              <w:ind w:firstLine="180" w:firstLineChars="100"/>
              <w:jc w:val="left"/>
              <w:rPr>
                <w:rFonts w:ascii="宋体" w:hAnsi="宋体" w:cs="宋体"/>
                <w:kern w:val="0"/>
                <w:sz w:val="18"/>
                <w:szCs w:val="18"/>
              </w:rPr>
            </w:pPr>
            <w:r>
              <w:rPr>
                <w:rFonts w:ascii="宋体" w:hAnsi="宋体" w:cs="Arial"/>
                <w:kern w:val="0"/>
                <w:sz w:val="18"/>
                <w:szCs w:val="18"/>
              </w:rPr>
              <w:t>2</w:t>
            </w:r>
            <w:r>
              <w:rPr>
                <w:rFonts w:hint="eastAsia" w:ascii="宋体" w:hAnsi="宋体" w:cs="宋体"/>
                <w:kern w:val="0"/>
                <w:sz w:val="18"/>
                <w:szCs w:val="18"/>
              </w:rPr>
              <w:t>、故障响应时间：中标供应商接到故障通知后在</w:t>
            </w:r>
            <w:r>
              <w:rPr>
                <w:rFonts w:hint="eastAsia" w:ascii="宋体" w:hAnsi="宋体" w:cs="Arial"/>
                <w:kern w:val="0"/>
                <w:sz w:val="18"/>
                <w:szCs w:val="18"/>
                <w:u w:val="single"/>
              </w:rPr>
              <w:t>3</w:t>
            </w:r>
            <w:r>
              <w:rPr>
                <w:rFonts w:hint="eastAsia" w:ascii="宋体" w:hAnsi="宋体" w:cs="宋体"/>
                <w:kern w:val="0"/>
                <w:sz w:val="18"/>
                <w:szCs w:val="18"/>
              </w:rPr>
              <w:t>小时内到达采购人指定现场。</w:t>
            </w:r>
          </w:p>
          <w:p>
            <w:pPr>
              <w:widowControl/>
              <w:shd w:val="clear" w:color="auto" w:fill="FFFFFF"/>
              <w:spacing w:line="440" w:lineRule="exact"/>
              <w:jc w:val="left"/>
              <w:rPr>
                <w:rFonts w:ascii="宋体" w:hAnsi="宋体" w:cs="Times New Roman"/>
                <w:sz w:val="18"/>
                <w:szCs w:val="18"/>
              </w:rPr>
            </w:pPr>
            <w:r>
              <w:rPr>
                <w:rFonts w:hint="eastAsia" w:ascii="宋体" w:hAnsi="宋体" w:cs="Arial"/>
                <w:kern w:val="0"/>
                <w:sz w:val="18"/>
                <w:szCs w:val="18"/>
              </w:rPr>
              <w:t xml:space="preserve"> </w:t>
            </w:r>
            <w:r>
              <w:rPr>
                <w:rFonts w:hint="eastAsia" w:ascii="宋体" w:hAnsi="宋体" w:cs="宋体"/>
                <w:b/>
                <w:bCs/>
                <w:kern w:val="0"/>
                <w:sz w:val="18"/>
                <w:szCs w:val="18"/>
              </w:rPr>
              <w:t>★</w:t>
            </w:r>
            <w:r>
              <w:rPr>
                <w:rFonts w:hint="eastAsia" w:ascii="宋体" w:hAnsi="宋体" w:cs="Times New Roman"/>
                <w:sz w:val="18"/>
                <w:szCs w:val="18"/>
              </w:rPr>
              <w:t>3、物品实行售后“三包”，非人为故意损坏的物品，中标方包退包换，并实行跟踪服务。</w:t>
            </w:r>
          </w:p>
          <w:p>
            <w:pPr>
              <w:widowControl/>
              <w:shd w:val="clear" w:color="auto" w:fill="FFFFFF"/>
              <w:spacing w:line="440" w:lineRule="exact"/>
              <w:jc w:val="left"/>
              <w:rPr>
                <w:rFonts w:ascii="宋体" w:hAnsi="宋体" w:cs="Times New Roman"/>
                <w:sz w:val="18"/>
                <w:szCs w:val="18"/>
              </w:rPr>
            </w:pPr>
            <w:r>
              <w:rPr>
                <w:rFonts w:hint="eastAsia" w:ascii="宋体" w:hAnsi="宋体" w:cs="Times New Roman"/>
                <w:sz w:val="18"/>
                <w:szCs w:val="18"/>
              </w:rPr>
              <w:t xml:space="preserve"> 4、交货时必须按要求进行包装。</w:t>
            </w:r>
          </w:p>
          <w:p>
            <w:pPr>
              <w:widowControl/>
              <w:spacing w:line="440" w:lineRule="exact"/>
              <w:ind w:firstLine="180" w:firstLineChars="100"/>
              <w:jc w:val="left"/>
              <w:rPr>
                <w:rFonts w:ascii="宋体" w:hAnsi="宋体" w:cs="宋体"/>
                <w:kern w:val="0"/>
                <w:sz w:val="18"/>
                <w:szCs w:val="18"/>
              </w:rPr>
            </w:pPr>
            <w:r>
              <w:rPr>
                <w:rFonts w:hint="eastAsia" w:ascii="宋体" w:hAnsi="宋体" w:cs="宋体"/>
                <w:kern w:val="0"/>
                <w:sz w:val="18"/>
                <w:szCs w:val="18"/>
              </w:rPr>
              <w:t>六、其他要求：</w:t>
            </w:r>
          </w:p>
          <w:p>
            <w:pPr>
              <w:tabs>
                <w:tab w:val="left" w:pos="1440"/>
              </w:tabs>
              <w:spacing w:line="440" w:lineRule="exact"/>
              <w:ind w:firstLine="180" w:firstLineChars="100"/>
              <w:jc w:val="left"/>
              <w:rPr>
                <w:rFonts w:ascii="宋体" w:hAnsi="宋体" w:cs="Times New Roman"/>
                <w:b/>
                <w:sz w:val="18"/>
                <w:szCs w:val="18"/>
              </w:rPr>
            </w:pPr>
            <w:r>
              <w:rPr>
                <w:rFonts w:hint="eastAsia" w:ascii="宋体" w:hAnsi="宋体" w:cs="Times New Roman"/>
                <w:sz w:val="18"/>
                <w:szCs w:val="18"/>
              </w:rPr>
              <w:t>1、货物数量：以每月实际订购量为准。</w:t>
            </w:r>
          </w:p>
          <w:p>
            <w:pPr>
              <w:widowControl/>
              <w:spacing w:line="440" w:lineRule="exact"/>
              <w:ind w:firstLine="181" w:firstLineChars="100"/>
              <w:jc w:val="left"/>
              <w:rPr>
                <w:rFonts w:ascii="宋体" w:hAnsi="宋体" w:cs="宋体"/>
                <w:kern w:val="0"/>
                <w:sz w:val="18"/>
                <w:szCs w:val="18"/>
              </w:rPr>
            </w:pPr>
            <w:r>
              <w:rPr>
                <w:rFonts w:hint="eastAsia" w:ascii="宋体" w:hAnsi="宋体" w:cs="宋体"/>
                <w:b/>
                <w:bCs/>
                <w:kern w:val="0"/>
                <w:sz w:val="18"/>
                <w:szCs w:val="18"/>
              </w:rPr>
              <w:t>★</w:t>
            </w:r>
            <w:r>
              <w:rPr>
                <w:rFonts w:hint="eastAsia" w:ascii="宋体" w:hAnsi="宋体" w:cs="Arial"/>
                <w:kern w:val="0"/>
                <w:sz w:val="18"/>
                <w:szCs w:val="18"/>
              </w:rPr>
              <w:t>2</w:t>
            </w:r>
            <w:r>
              <w:rPr>
                <w:rFonts w:hint="eastAsia" w:ascii="宋体" w:hAnsi="宋体" w:cs="宋体"/>
                <w:kern w:val="0"/>
                <w:sz w:val="18"/>
                <w:szCs w:val="18"/>
              </w:rPr>
              <w:t>、投标报价为采购人指定地点的现场交货价，包括：</w:t>
            </w:r>
          </w:p>
          <w:p>
            <w:pPr>
              <w:widowControl/>
              <w:spacing w:line="440" w:lineRule="exact"/>
              <w:jc w:val="left"/>
              <w:rPr>
                <w:rFonts w:ascii="宋体" w:hAnsi="宋体" w:cs="宋体"/>
                <w:kern w:val="0"/>
                <w:sz w:val="18"/>
                <w:szCs w:val="18"/>
              </w:rPr>
            </w:pPr>
            <w:r>
              <w:rPr>
                <w:rFonts w:hint="eastAsia" w:ascii="宋体" w:hAnsi="宋体" w:cs="宋体"/>
                <w:kern w:val="0"/>
                <w:sz w:val="18"/>
                <w:szCs w:val="18"/>
              </w:rPr>
              <w:t>（</w:t>
            </w:r>
            <w:r>
              <w:rPr>
                <w:rFonts w:ascii="宋体" w:hAnsi="宋体" w:cs="Arial"/>
                <w:kern w:val="0"/>
                <w:sz w:val="18"/>
                <w:szCs w:val="18"/>
              </w:rPr>
              <w:t>1</w:t>
            </w:r>
            <w:r>
              <w:rPr>
                <w:rFonts w:hint="eastAsia" w:ascii="宋体" w:hAnsi="宋体" w:cs="宋体"/>
                <w:kern w:val="0"/>
                <w:sz w:val="18"/>
                <w:szCs w:val="18"/>
              </w:rPr>
              <w:t>）货物及标准附件、备品备件、专用工具的价格；</w:t>
            </w:r>
          </w:p>
          <w:p>
            <w:pPr>
              <w:widowControl/>
              <w:spacing w:line="440" w:lineRule="exact"/>
              <w:jc w:val="left"/>
              <w:rPr>
                <w:rFonts w:ascii="宋体" w:hAnsi="宋体" w:cs="宋体"/>
                <w:kern w:val="0"/>
                <w:sz w:val="18"/>
                <w:szCs w:val="18"/>
              </w:rPr>
            </w:pPr>
            <w:r>
              <w:rPr>
                <w:rFonts w:hint="eastAsia" w:ascii="宋体" w:hAnsi="宋体" w:cs="宋体"/>
                <w:kern w:val="0"/>
                <w:sz w:val="18"/>
                <w:szCs w:val="18"/>
              </w:rPr>
              <w:t>（</w:t>
            </w:r>
            <w:r>
              <w:rPr>
                <w:rFonts w:ascii="宋体" w:hAnsi="宋体" w:cs="Arial"/>
                <w:kern w:val="0"/>
                <w:sz w:val="18"/>
                <w:szCs w:val="18"/>
              </w:rPr>
              <w:t>2</w:t>
            </w:r>
            <w:r>
              <w:rPr>
                <w:rFonts w:hint="eastAsia" w:ascii="宋体" w:hAnsi="宋体" w:cs="宋体"/>
                <w:kern w:val="0"/>
                <w:sz w:val="18"/>
                <w:szCs w:val="18"/>
              </w:rPr>
              <w:t>）运输、装卸、调试、培训、技术支持、售后服务等费用；</w:t>
            </w:r>
          </w:p>
          <w:p>
            <w:pPr>
              <w:widowControl/>
              <w:spacing w:line="440" w:lineRule="exact"/>
              <w:jc w:val="left"/>
              <w:rPr>
                <w:rFonts w:ascii="宋体" w:hAnsi="宋体" w:cs="宋体"/>
                <w:kern w:val="0"/>
                <w:sz w:val="18"/>
                <w:szCs w:val="18"/>
              </w:rPr>
            </w:pPr>
            <w:r>
              <w:rPr>
                <w:rFonts w:hint="eastAsia" w:ascii="宋体" w:hAnsi="宋体" w:cs="宋体"/>
                <w:kern w:val="0"/>
                <w:sz w:val="18"/>
                <w:szCs w:val="18"/>
              </w:rPr>
              <w:t>（</w:t>
            </w:r>
            <w:r>
              <w:rPr>
                <w:rFonts w:ascii="宋体" w:hAnsi="宋体" w:cs="Arial"/>
                <w:kern w:val="0"/>
                <w:sz w:val="18"/>
                <w:szCs w:val="18"/>
              </w:rPr>
              <w:t>3</w:t>
            </w:r>
            <w:r>
              <w:rPr>
                <w:rFonts w:hint="eastAsia" w:ascii="宋体" w:hAnsi="宋体" w:cs="宋体"/>
                <w:kern w:val="0"/>
                <w:sz w:val="18"/>
                <w:szCs w:val="18"/>
              </w:rPr>
              <w:t>）必要的保险费用和各项税费。</w:t>
            </w:r>
          </w:p>
          <w:p>
            <w:pPr>
              <w:widowControl/>
              <w:spacing w:line="440" w:lineRule="exact"/>
              <w:ind w:firstLine="181" w:firstLineChars="100"/>
              <w:jc w:val="left"/>
              <w:rPr>
                <w:rFonts w:ascii="宋体" w:hAnsi="宋体" w:cs="Arial"/>
                <w:kern w:val="0"/>
                <w:sz w:val="18"/>
                <w:szCs w:val="18"/>
              </w:rPr>
            </w:pPr>
            <w:r>
              <w:rPr>
                <w:rFonts w:hint="eastAsia" w:ascii="宋体" w:hAnsi="宋体" w:cs="宋体"/>
                <w:b/>
                <w:bCs/>
                <w:kern w:val="0"/>
                <w:sz w:val="18"/>
                <w:szCs w:val="18"/>
              </w:rPr>
              <w:t>★</w:t>
            </w:r>
            <w:r>
              <w:rPr>
                <w:rFonts w:hint="eastAsia" w:ascii="宋体" w:hAnsi="宋体" w:cs="Arial"/>
                <w:kern w:val="0"/>
                <w:sz w:val="18"/>
                <w:szCs w:val="18"/>
              </w:rPr>
              <w:t>3、开标时投标人须携带投标样品食用油1份及与样品匹配的市级以上质检机构出具的检验报告（原件）。</w:t>
            </w:r>
          </w:p>
          <w:p>
            <w:pPr>
              <w:widowControl/>
              <w:spacing w:line="440" w:lineRule="exact"/>
              <w:ind w:firstLine="180" w:firstLineChars="100"/>
              <w:jc w:val="left"/>
              <w:rPr>
                <w:rFonts w:ascii="宋体" w:hAnsi="宋体" w:cs="宋体"/>
                <w:bCs/>
                <w:kern w:val="0"/>
                <w:sz w:val="18"/>
                <w:szCs w:val="18"/>
              </w:rPr>
            </w:pPr>
            <w:r>
              <w:rPr>
                <w:rFonts w:hint="eastAsia" w:ascii="宋体" w:hAnsi="宋体" w:cs="宋体"/>
                <w:bCs/>
                <w:kern w:val="0"/>
                <w:sz w:val="18"/>
                <w:szCs w:val="18"/>
              </w:rPr>
              <w:t>4、货物质量要求：投标产品质量等同或等效于国家现行的行业标准。</w:t>
            </w:r>
          </w:p>
          <w:p>
            <w:pPr>
              <w:widowControl/>
              <w:spacing w:line="440" w:lineRule="exact"/>
              <w:ind w:firstLine="180" w:firstLineChars="100"/>
              <w:jc w:val="left"/>
              <w:rPr>
                <w:rFonts w:ascii="宋体" w:hAnsi="宋体" w:cs="宋体"/>
                <w:bCs/>
                <w:kern w:val="0"/>
                <w:sz w:val="18"/>
                <w:szCs w:val="18"/>
              </w:rPr>
            </w:pPr>
            <w:r>
              <w:rPr>
                <w:rFonts w:hint="eastAsia" w:ascii="宋体" w:hAnsi="宋体" w:cs="宋体"/>
                <w:bCs/>
                <w:kern w:val="0"/>
                <w:sz w:val="18"/>
                <w:szCs w:val="18"/>
              </w:rPr>
              <w:t>5、规范标准：采购标的需执行的国家标准、行业标准、地方标准或者其他标准、规范。</w:t>
            </w:r>
          </w:p>
          <w:p>
            <w:pPr>
              <w:widowControl/>
              <w:spacing w:line="440" w:lineRule="exact"/>
              <w:ind w:firstLine="181" w:firstLineChars="100"/>
              <w:jc w:val="left"/>
              <w:rPr>
                <w:rFonts w:ascii="宋体" w:hAnsi="宋体" w:cs="宋体"/>
                <w:kern w:val="0"/>
                <w:sz w:val="18"/>
                <w:szCs w:val="18"/>
              </w:rPr>
            </w:pPr>
            <w:r>
              <w:rPr>
                <w:rFonts w:hint="eastAsia" w:ascii="宋体" w:hAnsi="宋体" w:cs="宋体"/>
                <w:b/>
                <w:bCs/>
                <w:kern w:val="0"/>
                <w:sz w:val="18"/>
                <w:szCs w:val="18"/>
              </w:rPr>
              <w:t>★</w:t>
            </w:r>
            <w:r>
              <w:rPr>
                <w:rFonts w:hint="eastAsia" w:ascii="宋体" w:hAnsi="宋体" w:cs="Arial"/>
                <w:kern w:val="0"/>
                <w:sz w:val="18"/>
                <w:szCs w:val="18"/>
              </w:rPr>
              <w:t>6</w:t>
            </w:r>
            <w:r>
              <w:rPr>
                <w:rFonts w:hint="eastAsia" w:ascii="宋体" w:hAnsi="宋体" w:cs="宋体"/>
                <w:kern w:val="0"/>
                <w:sz w:val="18"/>
                <w:szCs w:val="18"/>
              </w:rPr>
              <w:t>、投标人应自有一定规模的成品粮油仓库及配套设施，且符合成品粮油储存标准，合同签订后，待招标人需要时运至指定地点。</w:t>
            </w:r>
          </w:p>
          <w:p>
            <w:pPr>
              <w:widowControl/>
              <w:spacing w:line="440" w:lineRule="exact"/>
              <w:ind w:firstLine="181" w:firstLineChars="100"/>
              <w:jc w:val="left"/>
              <w:rPr>
                <w:rFonts w:ascii="宋体" w:hAnsi="宋体" w:cs="宋体"/>
                <w:kern w:val="0"/>
                <w:sz w:val="18"/>
                <w:szCs w:val="18"/>
              </w:rPr>
            </w:pPr>
            <w:r>
              <w:rPr>
                <w:rFonts w:hint="eastAsia" w:ascii="宋体" w:hAnsi="宋体" w:cs="宋体"/>
                <w:b/>
                <w:bCs/>
                <w:kern w:val="0"/>
                <w:sz w:val="18"/>
                <w:szCs w:val="18"/>
              </w:rPr>
              <w:t>★</w:t>
            </w:r>
            <w:r>
              <w:rPr>
                <w:rFonts w:hint="eastAsia" w:ascii="宋体" w:hAnsi="宋体" w:cs="Arial"/>
                <w:kern w:val="0"/>
                <w:sz w:val="18"/>
                <w:szCs w:val="18"/>
              </w:rPr>
              <w:t>7</w:t>
            </w:r>
            <w:r>
              <w:rPr>
                <w:rFonts w:hint="eastAsia" w:ascii="宋体" w:hAnsi="宋体" w:cs="宋体"/>
                <w:kern w:val="0"/>
                <w:sz w:val="18"/>
                <w:szCs w:val="18"/>
              </w:rPr>
              <w:t>、付款方式：本项目无预付款，采购项目</w:t>
            </w:r>
            <w:r>
              <w:rPr>
                <w:rFonts w:hint="eastAsia" w:ascii="宋体" w:hAnsi="宋体" w:cs="宋体"/>
                <w:kern w:val="0"/>
                <w:sz w:val="18"/>
                <w:szCs w:val="18"/>
                <w:highlight w:val="cyan"/>
              </w:rPr>
              <w:t>以月结方式</w:t>
            </w:r>
            <w:r>
              <w:rPr>
                <w:rFonts w:hint="eastAsia" w:ascii="宋体" w:hAnsi="宋体" w:cs="宋体"/>
                <w:kern w:val="0"/>
                <w:sz w:val="18"/>
                <w:szCs w:val="18"/>
              </w:rPr>
              <w:t>验收合格后，凭双方（供应商和食堂经营者）签字确认的配送清单（经学院负责部门签字）与加盖印章的税务发票，供应商到学院据实结算物资供应款项。</w:t>
            </w:r>
          </w:p>
          <w:p>
            <w:pPr>
              <w:spacing w:line="440" w:lineRule="exact"/>
              <w:ind w:firstLine="181" w:firstLineChars="100"/>
              <w:jc w:val="left"/>
              <w:rPr>
                <w:rFonts w:ascii="宋体" w:hAnsi="宋体" w:cs="宋体"/>
                <w:kern w:val="0"/>
                <w:sz w:val="18"/>
                <w:szCs w:val="18"/>
              </w:rPr>
            </w:pPr>
            <w:r>
              <w:rPr>
                <w:rFonts w:hint="eastAsia" w:ascii="宋体" w:hAnsi="宋体" w:cs="Times New Roman"/>
                <w:b/>
                <w:sz w:val="18"/>
                <w:szCs w:val="18"/>
              </w:rPr>
              <w:t>★</w:t>
            </w:r>
            <w:r>
              <w:rPr>
                <w:rFonts w:hint="eastAsia" w:ascii="宋体" w:hAnsi="宋体" w:cs="宋体"/>
                <w:kern w:val="0"/>
                <w:sz w:val="18"/>
                <w:szCs w:val="18"/>
              </w:rPr>
              <w:t>8、采购标的验收标准：</w:t>
            </w:r>
          </w:p>
          <w:p>
            <w:pPr>
              <w:spacing w:line="440" w:lineRule="exact"/>
              <w:jc w:val="left"/>
              <w:rPr>
                <w:rFonts w:ascii="宋体" w:hAnsi="宋体" w:cs="Times New Roman"/>
                <w:sz w:val="18"/>
                <w:szCs w:val="18"/>
              </w:rPr>
            </w:pPr>
            <w:r>
              <w:rPr>
                <w:rFonts w:hint="eastAsia" w:ascii="宋体" w:hAnsi="宋体" w:cs="Times New Roman"/>
                <w:sz w:val="18"/>
                <w:szCs w:val="18"/>
              </w:rPr>
              <w:t>（1）验收过程中所产生的一切费用均由中标人承担。报价时应考虑相关费用。</w:t>
            </w:r>
          </w:p>
          <w:p>
            <w:pPr>
              <w:spacing w:line="440" w:lineRule="exact"/>
              <w:jc w:val="left"/>
              <w:rPr>
                <w:rFonts w:ascii="宋体" w:hAnsi="宋体" w:cs="宋体"/>
                <w:kern w:val="0"/>
                <w:sz w:val="18"/>
                <w:szCs w:val="18"/>
              </w:rPr>
            </w:pPr>
            <w:r>
              <w:rPr>
                <w:rFonts w:hint="eastAsia" w:ascii="宋体" w:hAnsi="宋体" w:cs="Times New Roman"/>
                <w:sz w:val="18"/>
                <w:szCs w:val="18"/>
              </w:rPr>
              <w:t>（2）中标人在验收时由采购人对照招标文件的服务要求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pPr>
              <w:tabs>
                <w:tab w:val="left" w:pos="1440"/>
              </w:tabs>
              <w:spacing w:line="440" w:lineRule="exact"/>
              <w:ind w:firstLine="180" w:firstLineChars="100"/>
              <w:jc w:val="left"/>
              <w:rPr>
                <w:rFonts w:ascii="宋体" w:hAnsi="宋体" w:cs="Arial"/>
                <w:bCs/>
                <w:color w:val="000000"/>
                <w:kern w:val="0"/>
              </w:rPr>
            </w:pPr>
            <w:r>
              <w:rPr>
                <w:rFonts w:hint="eastAsia" w:ascii="宋体" w:hAnsi="宋体" w:cs="Arial"/>
                <w:bCs/>
                <w:kern w:val="0"/>
                <w:sz w:val="18"/>
                <w:szCs w:val="18"/>
              </w:rPr>
              <w:t>9</w:t>
            </w:r>
            <w:r>
              <w:rPr>
                <w:rFonts w:ascii="宋体" w:hAnsi="宋体" w:cs="Arial"/>
                <w:bCs/>
                <w:kern w:val="0"/>
                <w:sz w:val="18"/>
                <w:szCs w:val="18"/>
              </w:rPr>
              <w:t>、对合同条款的调整（如对验收、违约责任等有特殊要求的）</w:t>
            </w:r>
          </w:p>
        </w:tc>
      </w:tr>
    </w:tbl>
    <w:p>
      <w:pPr>
        <w:pStyle w:val="36"/>
        <w:ind w:firstLine="210"/>
      </w:pPr>
    </w:p>
    <w:bookmarkEnd w:id="10"/>
    <w:p/>
    <w:p>
      <w:pPr>
        <w:snapToGrid w:val="0"/>
        <w:spacing w:line="360" w:lineRule="auto"/>
        <w:ind w:firstLine="420" w:firstLineChars="200"/>
        <w:rPr>
          <w:rFonts w:ascii="宋体" w:hAnsi="Times New Roman" w:cs="宋体"/>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8"/>
    </w:p>
    <w:p>
      <w:pPr>
        <w:pStyle w:val="3"/>
        <w:adjustRightInd w:val="0"/>
        <w:snapToGrid w:val="0"/>
        <w:spacing w:line="360" w:lineRule="auto"/>
        <w:jc w:val="center"/>
        <w:rPr>
          <w:sz w:val="30"/>
          <w:szCs w:val="30"/>
        </w:rPr>
      </w:pPr>
      <w:bookmarkStart w:id="11" w:name="_Toc454458053"/>
      <w:bookmarkStart w:id="12" w:name="_Toc448133309"/>
      <w:bookmarkStart w:id="13" w:name="_Toc453493032"/>
      <w:r>
        <w:rPr>
          <w:rFonts w:hint="eastAsia" w:cs="宋体"/>
          <w:sz w:val="30"/>
          <w:szCs w:val="30"/>
        </w:rPr>
        <w:t>一、总则</w:t>
      </w:r>
      <w:bookmarkEnd w:id="11"/>
      <w:bookmarkEnd w:id="12"/>
      <w:bookmarkEnd w:id="1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4" w:name="_Toc453493033"/>
      <w:bookmarkStart w:id="15" w:name="_Toc448133310"/>
      <w:bookmarkStart w:id="16" w:name="_Toc454458054"/>
      <w:r>
        <w:rPr>
          <w:rFonts w:hint="eastAsia" w:cs="宋体"/>
          <w:sz w:val="30"/>
          <w:szCs w:val="30"/>
        </w:rPr>
        <w:t>二、询价</w:t>
      </w:r>
      <w:bookmarkEnd w:id="14"/>
      <w:bookmarkEnd w:id="15"/>
      <w:bookmarkEnd w:id="16"/>
      <w:r>
        <w:rPr>
          <w:rFonts w:hint="eastAsia" w:cs="宋体"/>
          <w:sz w:val="30"/>
          <w:szCs w:val="30"/>
        </w:rPr>
        <w:t>文件</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7" w:name="_Hlk42786655"/>
      <w:r>
        <w:rPr>
          <w:rFonts w:hint="eastAsia" w:ascii="宋体" w:hAnsi="宋体" w:cs="宋体"/>
          <w:color w:val="000000"/>
        </w:rPr>
        <w:t>文件</w:t>
      </w:r>
      <w:bookmarkEnd w:id="17"/>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18" w:name="_Toc454458055"/>
      <w:bookmarkStart w:id="19" w:name="_Toc453493034"/>
      <w:bookmarkStart w:id="20" w:name="_Toc448133311"/>
      <w:r>
        <w:rPr>
          <w:rFonts w:hint="eastAsia" w:cs="宋体"/>
          <w:sz w:val="30"/>
          <w:szCs w:val="30"/>
        </w:rPr>
        <w:t>三、响应文件的编制</w:t>
      </w:r>
      <w:bookmarkEnd w:id="18"/>
      <w:bookmarkEnd w:id="19"/>
      <w:bookmarkEnd w:id="2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adjustRightInd w:val="0"/>
        <w:snapToGrid w:val="0"/>
        <w:spacing w:line="360" w:lineRule="auto"/>
        <w:ind w:firstLine="422" w:firstLineChars="200"/>
        <w:outlineLvl w:val="2"/>
        <w:rPr>
          <w:rFonts w:ascii="宋体" w:hAnsi="Times New Roman" w:cs="宋体"/>
          <w:b/>
        </w:rPr>
      </w:pPr>
      <w:bookmarkStart w:id="21" w:name="_Toc378586968"/>
      <w:r>
        <w:rPr>
          <w:rFonts w:hint="eastAsia" w:ascii="宋体" w:hAnsi="宋体" w:cs="宋体"/>
          <w:b/>
        </w:rPr>
        <w:t>9.响应文件的构成</w:t>
      </w:r>
      <w:bookmarkEnd w:id="21"/>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9.1响应文件应包括资格、符合性资料和其他资料，编排顺序参见第五章响应文件格式。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2" w:name="_Toc378586971"/>
      <w:r>
        <w:rPr>
          <w:rFonts w:hint="eastAsia" w:ascii="宋体" w:hAnsi="宋体" w:cs="宋体"/>
          <w:b/>
        </w:rPr>
        <w:t>12.</w:t>
      </w:r>
      <w:bookmarkEnd w:id="22"/>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3" w:name="_Hlk36653371"/>
      <w:r>
        <w:rPr>
          <w:rFonts w:hint="eastAsia" w:ascii="宋体" w:hAnsi="宋体" w:cs="宋体"/>
        </w:rPr>
        <w:t>1</w:t>
      </w:r>
      <w:r>
        <w:rPr>
          <w:rFonts w:ascii="宋体" w:hAnsi="宋体" w:cs="宋体"/>
        </w:rPr>
        <w:t>2.1</w:t>
      </w:r>
      <w:bookmarkEnd w:id="23"/>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4" w:name="_Toc453493035"/>
      <w:bookmarkStart w:id="25" w:name="_Toc448133312"/>
      <w:bookmarkStart w:id="26" w:name="_Toc454458056"/>
      <w:r>
        <w:rPr>
          <w:rFonts w:hint="eastAsia" w:cs="宋体"/>
          <w:sz w:val="30"/>
          <w:szCs w:val="30"/>
        </w:rPr>
        <w:t>四、响应文件的递交</w:t>
      </w:r>
      <w:bookmarkEnd w:id="24"/>
      <w:bookmarkEnd w:id="25"/>
      <w:bookmarkEnd w:id="26"/>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3"/>
        </w:numPr>
        <w:adjustRightInd w:val="0"/>
        <w:snapToGrid w:val="0"/>
        <w:spacing w:before="0" w:after="0" w:line="360" w:lineRule="auto"/>
        <w:jc w:val="center"/>
        <w:rPr>
          <w:sz w:val="30"/>
          <w:szCs w:val="30"/>
        </w:rPr>
      </w:pPr>
      <w:bookmarkStart w:id="27" w:name="_Toc454458057"/>
      <w:bookmarkStart w:id="28" w:name="_Toc448133313"/>
      <w:bookmarkStart w:id="29" w:name="_Toc453493036"/>
      <w:r>
        <w:rPr>
          <w:rFonts w:hint="eastAsia" w:cs="宋体"/>
          <w:sz w:val="30"/>
          <w:szCs w:val="30"/>
        </w:rPr>
        <w:t>询价流程</w:t>
      </w:r>
      <w:bookmarkEnd w:id="27"/>
      <w:bookmarkEnd w:id="28"/>
      <w:bookmarkEnd w:id="29"/>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30" w:name="_Hlk42790008"/>
      <w:r>
        <w:rPr>
          <w:rFonts w:hint="eastAsia" w:ascii="宋体" w:hAnsi="宋体" w:cs="宋体"/>
          <w:color w:val="000000"/>
        </w:rPr>
        <w:t>项目使用部门代表</w:t>
      </w:r>
      <w:bookmarkEnd w:id="30"/>
      <w:r>
        <w:rPr>
          <w:rFonts w:hint="eastAsia" w:ascii="宋体" w:hAnsi="宋体" w:cs="宋体"/>
          <w:color w:val="000000"/>
        </w:rPr>
        <w:t>及与本采购项目相关专业教师中随机抽取的专家组成；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1" w:name="_Hlk42842751"/>
      <w:r>
        <w:rPr>
          <w:rFonts w:hint="eastAsia" w:ascii="宋体" w:hAnsi="宋体" w:cs="宋体"/>
          <w:b/>
          <w:bCs/>
        </w:rPr>
        <w:t>18.</w:t>
      </w:r>
      <w:r>
        <w:rPr>
          <w:rFonts w:ascii="宋体" w:hAnsi="宋体" w:cs="宋体"/>
          <w:b/>
          <w:bCs/>
        </w:rPr>
        <w:t>8</w:t>
      </w:r>
      <w:bookmarkEnd w:id="31"/>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2"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2"/>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3"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3"/>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4"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4"/>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5"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5"/>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36"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6"/>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Times New Roman" w:cs="宋体"/>
          <w:b/>
        </w:rPr>
      </w:pPr>
      <w:bookmarkStart w:id="37" w:name="_Toc433127783"/>
      <w:r>
        <w:rPr>
          <w:rFonts w:hint="eastAsia" w:ascii="宋体" w:hAnsi="宋体" w:cs="宋体"/>
          <w:b/>
        </w:rPr>
        <w:t>21.询问、质疑、投诉</w:t>
      </w:r>
      <w:bookmarkEnd w:id="37"/>
    </w:p>
    <w:p>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38" w:name="_Toc453493037"/>
      <w:bookmarkStart w:id="39" w:name="_Toc454458058"/>
      <w:bookmarkStart w:id="40" w:name="_Toc448133314"/>
      <w:r>
        <w:rPr>
          <w:rFonts w:hint="eastAsia" w:cs="宋体"/>
          <w:sz w:val="30"/>
          <w:szCs w:val="30"/>
        </w:rPr>
        <w:t>六、授予合同</w:t>
      </w:r>
      <w:bookmarkEnd w:id="38"/>
      <w:bookmarkEnd w:id="39"/>
      <w:bookmarkEnd w:id="4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41" w:name="_Toc378586990"/>
      <w:r>
        <w:rPr>
          <w:rFonts w:hint="eastAsia" w:ascii="宋体" w:hAnsi="宋体" w:cs="宋体"/>
          <w:b/>
        </w:rPr>
        <w:t>23.合同的履行</w:t>
      </w:r>
      <w:bookmarkEnd w:id="41"/>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7"/>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color w:val="FF0000"/>
              </w:rPr>
            </w:pPr>
            <w:r>
              <w:rPr>
                <w:rFonts w:hint="eastAsia" w:ascii="宋体" w:hAnsi="宋体" w:cs="宋体"/>
                <w:color w:val="000000" w:themeColor="text1"/>
                <w14:textFill>
                  <w14:solidFill>
                    <w14:schemeClr w14:val="tx1"/>
                  </w14:solidFill>
                </w14:textFill>
              </w:rPr>
              <w:t>询价截止日起90天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color w:val="FF0000"/>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6"/>
        <w:ind w:firstLine="0" w:firstLineChars="0"/>
        <w:rPr>
          <w:rFonts w:cs="Times New Roman"/>
        </w:rPr>
      </w:pPr>
    </w:p>
    <w:p>
      <w:pPr>
        <w:pStyle w:val="36"/>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adjustRightInd w:val="0"/>
        <w:snapToGrid w:val="0"/>
        <w:spacing w:line="360" w:lineRule="auto"/>
        <w:jc w:val="center"/>
        <w:rPr>
          <w:rFonts w:ascii="黑体" w:hAnsi="黑体" w:eastAsia="黑体"/>
          <w:b w:val="0"/>
          <w:sz w:val="32"/>
          <w:szCs w:val="32"/>
        </w:rPr>
      </w:pPr>
      <w:bookmarkStart w:id="42" w:name="_Toc454458060"/>
      <w:bookmarkStart w:id="43" w:name="_Toc87417452"/>
      <w:bookmarkStart w:id="44" w:name="_Toc50737322"/>
      <w:bookmarkStart w:id="45" w:name="_Toc50691023"/>
      <w:bookmarkStart w:id="46" w:name="_Toc50736470"/>
      <w:bookmarkStart w:id="47" w:name="_Toc50737290"/>
      <w:bookmarkStart w:id="48" w:name="_Toc43264513"/>
      <w:r>
        <w:rPr>
          <w:rFonts w:hint="eastAsia" w:ascii="黑体" w:hAnsi="黑体" w:eastAsia="黑体" w:cs="宋体"/>
          <w:b w:val="0"/>
          <w:sz w:val="32"/>
          <w:szCs w:val="32"/>
        </w:rPr>
        <w:t>第四章 合同</w:t>
      </w:r>
      <w:bookmarkEnd w:id="42"/>
      <w:bookmarkEnd w:id="43"/>
      <w:bookmarkEnd w:id="44"/>
      <w:bookmarkEnd w:id="45"/>
      <w:bookmarkEnd w:id="46"/>
      <w:bookmarkEnd w:id="47"/>
      <w:r>
        <w:rPr>
          <w:rFonts w:hint="eastAsia" w:ascii="黑体" w:hAnsi="黑体" w:eastAsia="黑体" w:cs="宋体"/>
          <w:b w:val="0"/>
          <w:sz w:val="32"/>
          <w:szCs w:val="32"/>
        </w:rPr>
        <w:t>格式</w:t>
      </w: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48"/>
    <w:p>
      <w:pPr>
        <w:pStyle w:val="3"/>
        <w:spacing w:line="360" w:lineRule="auto"/>
        <w:jc w:val="center"/>
        <w:rPr>
          <w:rFonts w:ascii="宋体"/>
          <w:sz w:val="52"/>
          <w:szCs w:val="52"/>
        </w:rPr>
      </w:pPr>
      <w:r>
        <w:rPr>
          <w:rFonts w:hint="eastAsia" w:ascii="宋体" w:hAnsi="宋体" w:cs="宋体"/>
          <w:sz w:val="52"/>
          <w:szCs w:val="52"/>
        </w:rPr>
        <w:t>合　同　书</w:t>
      </w:r>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7"/>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color w:val="FF0000"/>
        </w:rPr>
      </w:pPr>
      <w:bookmarkStart w:id="49" w:name="_Hlk38299433"/>
      <w:r>
        <w:rPr>
          <w:rFonts w:hint="eastAsia" w:ascii="宋体" w:hAnsi="宋体" w:cs="宋体"/>
          <w:b/>
          <w:bCs/>
          <w:color w:val="FF0000"/>
        </w:rPr>
        <w:t>注：合同签订双方根据项目的具体要求进行修订，不作统一格式要求。</w:t>
      </w:r>
    </w:p>
    <w:bookmarkEnd w:id="49"/>
    <w:p>
      <w:pPr>
        <w:rPr>
          <w:rFonts w:ascii="宋体" w:hAnsi="Times New Roman"/>
        </w:rPr>
        <w:sectPr>
          <w:pgSz w:w="11906" w:h="16838"/>
          <w:pgMar w:top="1135" w:right="1135" w:bottom="1135" w:left="1135" w:header="685" w:footer="567" w:gutter="0"/>
          <w:cols w:space="720" w:num="1"/>
          <w:docGrid w:type="lines" w:linePitch="312" w:charSpace="0"/>
        </w:sectPr>
      </w:pPr>
    </w:p>
    <w:p>
      <w:pPr>
        <w:pStyle w:val="3"/>
        <w:adjustRightInd w:val="0"/>
        <w:snapToGrid w:val="0"/>
        <w:spacing w:line="360" w:lineRule="auto"/>
        <w:jc w:val="center"/>
        <w:rPr>
          <w:rFonts w:ascii="黑体" w:hAnsi="黑体" w:eastAsia="黑体"/>
          <w:b w:val="0"/>
          <w:sz w:val="32"/>
          <w:szCs w:val="32"/>
        </w:rPr>
      </w:pPr>
      <w:bookmarkStart w:id="50" w:name="_Toc43264514"/>
      <w:bookmarkEnd w:id="50"/>
      <w:bookmarkStart w:id="51" w:name="_Toc50737292"/>
      <w:bookmarkStart w:id="52" w:name="_Toc454458061"/>
      <w:bookmarkStart w:id="53" w:name="_Toc50691026"/>
      <w:bookmarkStart w:id="54" w:name="_Toc50737324"/>
      <w:bookmarkStart w:id="55" w:name="_Toc50736472"/>
      <w:bookmarkStart w:id="56" w:name="_Toc87417454"/>
      <w:r>
        <w:rPr>
          <w:rFonts w:hint="eastAsia" w:ascii="黑体" w:hAnsi="黑体" w:eastAsia="黑体" w:cs="宋体"/>
          <w:b w:val="0"/>
          <w:sz w:val="32"/>
          <w:szCs w:val="32"/>
        </w:rPr>
        <w:t>第五章 响应文件格式</w:t>
      </w:r>
      <w:bookmarkEnd w:id="51"/>
      <w:bookmarkEnd w:id="52"/>
      <w:bookmarkEnd w:id="53"/>
      <w:bookmarkEnd w:id="54"/>
      <w:bookmarkEnd w:id="55"/>
      <w:bookmarkEnd w:id="56"/>
    </w:p>
    <w:p>
      <w:pPr>
        <w:pStyle w:val="4"/>
        <w:widowControl/>
        <w:spacing w:line="440" w:lineRule="exact"/>
        <w:jc w:val="center"/>
        <w:rPr>
          <w:rFonts w:ascii="宋体" w:hAnsi="宋体" w:eastAsia="宋体" w:cs="宋体"/>
          <w:b w:val="0"/>
        </w:rPr>
      </w:pPr>
      <w:bookmarkStart w:id="57" w:name="_Toc448133318"/>
      <w:bookmarkStart w:id="58" w:name="_Toc454458062"/>
      <w:bookmarkStart w:id="59" w:name="_Toc453493041"/>
      <w:bookmarkStart w:id="60" w:name="_Toc321408662"/>
      <w:r>
        <w:rPr>
          <w:rFonts w:hint="eastAsia" w:ascii="宋体" w:hAnsi="宋体" w:eastAsia="宋体" w:cs="宋体"/>
          <w:b w:val="0"/>
        </w:rPr>
        <w:t>响应文件封面</w:t>
      </w:r>
      <w:bookmarkEnd w:id="57"/>
      <w:bookmarkEnd w:id="58"/>
      <w:bookmarkEnd w:id="59"/>
    </w:p>
    <w:tbl>
      <w:tblPr>
        <w:tblStyle w:val="37"/>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3"/>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3"/>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3"/>
              <w:widowControl w:val="0"/>
              <w:spacing w:before="0" w:beforeAutospacing="0" w:after="0" w:afterAutospacing="0" w:line="360" w:lineRule="auto"/>
              <w:jc w:val="center"/>
              <w:rPr>
                <w:rFonts w:hAnsi="Times New Roman"/>
                <w:kern w:val="2"/>
                <w:sz w:val="32"/>
                <w:szCs w:val="32"/>
              </w:rPr>
            </w:pPr>
          </w:p>
          <w:p>
            <w:pPr>
              <w:pStyle w:val="33"/>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3"/>
              <w:widowControl w:val="0"/>
              <w:spacing w:before="0" w:beforeAutospacing="0" w:after="0" w:afterAutospacing="0" w:line="360" w:lineRule="auto"/>
              <w:jc w:val="both"/>
              <w:rPr>
                <w:rFonts w:ascii="仿宋_GB2312" w:eastAsia="仿宋_GB2312" w:cs="仿宋_GB2312"/>
                <w:kern w:val="2"/>
                <w:sz w:val="32"/>
                <w:szCs w:val="32"/>
              </w:rPr>
            </w:pPr>
          </w:p>
          <w:p>
            <w:pPr>
              <w:pStyle w:val="33"/>
              <w:widowControl w:val="0"/>
              <w:spacing w:before="0" w:beforeAutospacing="0" w:after="0" w:afterAutospacing="0" w:line="400" w:lineRule="exact"/>
              <w:ind w:firstLine="896" w:firstLineChars="320"/>
              <w:jc w:val="both"/>
              <w:rPr>
                <w:rFonts w:hAnsi="Times New Roman"/>
                <w:kern w:val="2"/>
                <w:sz w:val="28"/>
                <w:szCs w:val="28"/>
              </w:rPr>
            </w:pPr>
          </w:p>
          <w:p>
            <w:pPr>
              <w:pStyle w:val="33"/>
              <w:widowControl w:val="0"/>
              <w:spacing w:before="0" w:beforeAutospacing="0" w:after="0" w:afterAutospacing="0" w:line="400" w:lineRule="exact"/>
              <w:ind w:firstLine="896" w:firstLineChars="320"/>
              <w:jc w:val="both"/>
              <w:rPr>
                <w:rFonts w:hAnsi="Times New Roman"/>
                <w:kern w:val="2"/>
                <w:sz w:val="28"/>
                <w:szCs w:val="28"/>
              </w:rPr>
            </w:pPr>
          </w:p>
          <w:p>
            <w:pPr>
              <w:pStyle w:val="33"/>
              <w:widowControl w:val="0"/>
              <w:spacing w:before="0" w:beforeAutospacing="0" w:after="0" w:afterAutospacing="0" w:line="400" w:lineRule="exact"/>
              <w:ind w:firstLine="896" w:firstLineChars="320"/>
              <w:jc w:val="both"/>
              <w:rPr>
                <w:rFonts w:hAnsi="Times New Roman"/>
                <w:kern w:val="2"/>
                <w:sz w:val="28"/>
                <w:szCs w:val="28"/>
              </w:rPr>
            </w:pPr>
          </w:p>
          <w:p>
            <w:pPr>
              <w:pStyle w:val="33"/>
              <w:widowControl w:val="0"/>
              <w:spacing w:before="0" w:beforeAutospacing="0" w:after="0" w:afterAutospacing="0" w:line="400" w:lineRule="exact"/>
              <w:ind w:firstLine="896" w:firstLineChars="320"/>
              <w:jc w:val="both"/>
              <w:rPr>
                <w:rFonts w:hAnsi="Times New Roman"/>
                <w:kern w:val="2"/>
                <w:sz w:val="28"/>
                <w:szCs w:val="28"/>
              </w:rPr>
            </w:pPr>
          </w:p>
          <w:p>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3"/>
              <w:widowControl w:val="0"/>
              <w:spacing w:before="0" w:beforeAutospacing="0" w:after="120" w:afterAutospacing="0"/>
              <w:ind w:left="708" w:leftChars="337"/>
              <w:jc w:val="both"/>
              <w:rPr>
                <w:kern w:val="28"/>
              </w:rPr>
            </w:pPr>
            <w:r>
              <w:rPr>
                <w:rFonts w:hint="eastAsia" w:ascii="Times New Roman" w:hAnsi="Times New Roman"/>
                <w:kern w:val="2"/>
                <w:sz w:val="28"/>
                <w:szCs w:val="28"/>
              </w:rPr>
              <w:t>项目名称：</w:t>
            </w:r>
            <w:r>
              <w:rPr>
                <w:kern w:val="28"/>
              </w:rPr>
              <w:t xml:space="preserve"> </w:t>
            </w:r>
          </w:p>
          <w:p>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60"/>
    </w:tbl>
    <w:p>
      <w:pPr>
        <w:outlineLvl w:val="1"/>
        <w:rPr>
          <w:rFonts w:ascii="宋体" w:hAnsi="Times New Roman" w:cs="宋体"/>
          <w:color w:val="FF0000"/>
          <w:kern w:val="0"/>
        </w:rPr>
      </w:pPr>
    </w:p>
    <w:p>
      <w:pPr>
        <w:pStyle w:val="36"/>
        <w:ind w:firstLine="210"/>
      </w:pPr>
    </w:p>
    <w:p>
      <w:pPr>
        <w:pStyle w:val="33"/>
        <w:widowControl w:val="0"/>
        <w:numPr>
          <w:ilvl w:val="0"/>
          <w:numId w:val="4"/>
        </w:numPr>
        <w:spacing w:before="0" w:beforeAutospacing="0" w:after="0" w:afterAutospacing="0"/>
        <w:rPr>
          <w:rFonts w:ascii="Arial" w:hAnsi="Arial" w:eastAsia="黑体"/>
          <w:sz w:val="28"/>
          <w:szCs w:val="28"/>
        </w:rPr>
      </w:pPr>
      <w:bookmarkStart w:id="61" w:name="_Toc50737293"/>
      <w:bookmarkStart w:id="62" w:name="_Toc52165077"/>
      <w:bookmarkStart w:id="63" w:name="_Toc50691028"/>
      <w:bookmarkStart w:id="64" w:name="_Toc50736473"/>
      <w:bookmarkStart w:id="65" w:name="_Toc50737325"/>
      <w:bookmarkStart w:id="66" w:name="_Toc168212179"/>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61"/>
      <w:bookmarkEnd w:id="62"/>
      <w:bookmarkEnd w:id="63"/>
      <w:bookmarkEnd w:id="64"/>
      <w:bookmarkEnd w:id="65"/>
      <w:bookmarkEnd w:id="66"/>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4"/>
        </w:numPr>
        <w:spacing w:line="400" w:lineRule="exact"/>
        <w:rPr>
          <w:rFonts w:ascii="黑体" w:hAnsi="Times New Roman" w:eastAsia="黑体" w:cs="黑体"/>
          <w:sz w:val="28"/>
          <w:szCs w:val="28"/>
        </w:rPr>
      </w:pPr>
      <w:bookmarkStart w:id="67" w:name="_Toc50691029"/>
      <w:bookmarkStart w:id="68" w:name="_Toc50703722"/>
      <w:bookmarkStart w:id="69" w:name="_Toc43264516"/>
    </w:p>
    <w:p>
      <w:pPr>
        <w:jc w:val="center"/>
        <w:outlineLvl w:val="1"/>
        <w:rPr>
          <w:rFonts w:ascii="黑体" w:hAnsi="宋体" w:eastAsia="黑体" w:cs="黑体"/>
          <w:kern w:val="0"/>
          <w:sz w:val="32"/>
          <w:szCs w:val="32"/>
        </w:rPr>
      </w:pPr>
      <w:bookmarkStart w:id="70" w:name="_Toc237145559"/>
      <w:r>
        <w:rPr>
          <w:rFonts w:hint="eastAsia" w:ascii="黑体" w:hAnsi="宋体" w:eastAsia="黑体" w:cs="黑体"/>
          <w:kern w:val="0"/>
          <w:sz w:val="32"/>
          <w:szCs w:val="32"/>
        </w:rPr>
        <w:t>供应商资格声明函</w:t>
      </w:r>
      <w:bookmarkEnd w:id="70"/>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36"/>
        <w:ind w:firstLine="210"/>
        <w:rPr>
          <w:lang w:val="zh-CN"/>
        </w:rPr>
      </w:pPr>
    </w:p>
    <w:p>
      <w:pPr>
        <w:pStyle w:val="36"/>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4"/>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4"/>
        </w:numPr>
        <w:spacing w:line="400" w:lineRule="exact"/>
        <w:rPr>
          <w:rFonts w:ascii="黑体" w:hAnsi="Times New Roman" w:eastAsia="黑体" w:cs="黑体"/>
          <w:sz w:val="28"/>
          <w:szCs w:val="28"/>
        </w:rPr>
      </w:pPr>
    </w:p>
    <w:p>
      <w:pPr>
        <w:pStyle w:val="4"/>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法定代表人（负责人）证明书</w:t>
      </w:r>
      <w:r>
        <w:rPr>
          <w:rFonts w:ascii="宋体" w:hAnsi="宋体" w:eastAsia="宋体" w:cs="宋体"/>
        </w:rPr>
        <w:t>/</w:t>
      </w:r>
      <w:r>
        <w:rPr>
          <w:rFonts w:hint="eastAsia" w:ascii="宋体" w:hAnsi="宋体" w:eastAsia="宋体" w:cs="宋体"/>
        </w:rPr>
        <w:t>法定代表人（负责人）授权书</w:t>
      </w:r>
    </w:p>
    <w:p>
      <w:pPr>
        <w:ind w:firstLine="632" w:firstLineChars="300"/>
        <w:rPr>
          <w:rFonts w:ascii="宋体" w:cs="Times New Roman"/>
          <w:b/>
          <w:bCs/>
        </w:rPr>
      </w:pPr>
    </w:p>
    <w:p>
      <w:pPr>
        <w:ind w:firstLine="632" w:firstLineChars="300"/>
        <w:rPr>
          <w:rFonts w:cs="Times New Roman"/>
          <w:b/>
        </w:rPr>
      </w:pPr>
      <w:r>
        <w:rPr>
          <w:rFonts w:hint="eastAsia" w:ascii="宋体" w:hAnsi="宋体" w:cs="宋体"/>
          <w:b/>
          <w:bCs/>
        </w:rPr>
        <w:t>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授权书按以下格式填写，如由法定代表人</w:t>
      </w:r>
      <w:r>
        <w:rPr>
          <w:rFonts w:hint="eastAsia" w:ascii="宋体" w:hAnsi="宋体" w:cs="宋体"/>
          <w:b/>
        </w:rPr>
        <w:t>（负责人）</w:t>
      </w:r>
      <w:r>
        <w:rPr>
          <w:rFonts w:hint="eastAsia" w:ascii="宋体" w:hAnsi="宋体" w:cs="宋体"/>
          <w:b/>
          <w:bCs/>
        </w:rPr>
        <w:t>询价报价并签署响应文件，需提供法定代表人</w:t>
      </w:r>
      <w:r>
        <w:rPr>
          <w:rFonts w:hint="eastAsia" w:ascii="宋体" w:hAnsi="宋体" w:cs="宋体"/>
          <w:b/>
        </w:rPr>
        <w:t>（负责人）</w:t>
      </w:r>
      <w:r>
        <w:rPr>
          <w:rFonts w:hint="eastAsia" w:ascii="宋体" w:hAnsi="宋体" w:cs="宋体"/>
          <w:b/>
          <w:bCs/>
        </w:rPr>
        <w:t>证明书，否则需提供法定代表人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w:t>
      </w:r>
    </w:p>
    <w:p>
      <w:pPr>
        <w:rPr>
          <w:rFonts w:ascii="宋体" w:cs="Times New Roman"/>
          <w:b/>
        </w:rPr>
      </w:pPr>
    </w:p>
    <w:p>
      <w:pPr>
        <w:widowControl/>
        <w:jc w:val="center"/>
        <w:rPr>
          <w:rFonts w:ascii="黑体" w:hAnsi="宋体" w:eastAsia="黑体" w:cs="黑体"/>
          <w:b/>
          <w:color w:val="000000"/>
          <w:kern w:val="0"/>
          <w:sz w:val="31"/>
          <w:szCs w:val="31"/>
        </w:rPr>
      </w:pPr>
      <w:bookmarkStart w:id="71" w:name="_Toc20491"/>
      <w:r>
        <w:rPr>
          <w:rFonts w:hint="eastAsia" w:ascii="黑体" w:hAnsi="宋体" w:eastAsia="黑体" w:cs="黑体"/>
          <w:b/>
          <w:color w:val="000000"/>
          <w:kern w:val="0"/>
          <w:sz w:val="31"/>
          <w:szCs w:val="31"/>
        </w:rPr>
        <w:t>法定代表人（负责人）证明书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w:t>
      </w:r>
      <w:r>
        <w:rPr>
          <w:rFonts w:hint="eastAsia" w:ascii="宋体" w:hAnsi="宋体" w:cs="宋体"/>
        </w:rPr>
        <w:t>（负责人）</w:t>
      </w:r>
      <w:r>
        <w:rPr>
          <w:rFonts w:hint="eastAsia" w:ascii="宋体" w:hAnsi="宋体" w:cs="宋体"/>
          <w:color w:val="000000"/>
          <w:kern w:val="0"/>
        </w:rPr>
        <w:t>，特此证明。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7"/>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法定代表人（负责人）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7"/>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法定代表人（负责人）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9"/>
        <w:spacing w:line="600" w:lineRule="exact"/>
        <w:ind w:firstLine="422"/>
        <w:rPr>
          <w:rFonts w:ascii="宋体" w:cs="Times New Roman"/>
          <w:b/>
          <w:bCs/>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hAnsi="宋体" w:cs="宋体"/>
          <w:sz w:val="32"/>
          <w:szCs w:val="32"/>
        </w:rPr>
      </w:pPr>
      <w:r>
        <w:rPr>
          <w:rFonts w:hint="eastAsia" w:ascii="宋体" w:hAnsi="宋体" w:cs="宋体"/>
          <w:sz w:val="32"/>
          <w:szCs w:val="32"/>
        </w:rPr>
        <w:t>法定代表人（负责人）授权委托书</w:t>
      </w:r>
      <w:bookmarkEnd w:id="71"/>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w:t>
      </w:r>
      <w:r>
        <w:rPr>
          <w:rFonts w:hint="eastAsia" w:ascii="宋体" w:hAnsi="宋体" w:cs="宋体"/>
          <w:u w:val="single"/>
        </w:rPr>
        <w:t>（负责人）</w:t>
      </w:r>
      <w:r>
        <w:rPr>
          <w:rFonts w:hint="eastAsia" w:ascii="宋体" w:hAnsi="宋体" w:cs="宋体"/>
          <w:color w:val="000000"/>
          <w:kern w:val="0"/>
          <w:u w:val="single"/>
        </w:rPr>
        <w:t>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36"/>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w:t>
      </w:r>
      <w:r>
        <w:rPr>
          <w:rFonts w:hint="eastAsia" w:ascii="宋体" w:hAnsi="宋体" w:cs="宋体"/>
          <w:b/>
        </w:rPr>
        <w:t>（负责人）</w:t>
      </w:r>
      <w:r>
        <w:rPr>
          <w:rFonts w:hint="eastAsia" w:ascii="宋体" w:hAnsi="宋体" w:cs="宋体"/>
          <w:b/>
          <w:bCs/>
          <w:color w:val="000000"/>
          <w:kern w:val="0"/>
        </w:rPr>
        <w:t>（签字或盖章）：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7"/>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7"/>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numPr>
          <w:ilvl w:val="0"/>
          <w:numId w:val="4"/>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355"/>
        <w:gridCol w:w="253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numPr>
          <w:ilvl w:val="0"/>
          <w:numId w:val="4"/>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r>
        <w:rPr>
          <w:rFonts w:hint="eastAsia" w:ascii="宋体" w:hAnsi="宋体" w:cs="宋体"/>
          <w:sz w:val="32"/>
          <w:szCs w:val="32"/>
        </w:rPr>
        <w:t>报价表</w:t>
      </w:r>
    </w:p>
    <w:p>
      <w:pPr>
        <w:pStyle w:val="4"/>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7"/>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18"/>
        <w:gridCol w:w="3543"/>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818" w:type="dxa"/>
            <w:shd w:val="clear" w:color="auto" w:fill="D9D9D9"/>
            <w:vAlign w:val="center"/>
          </w:tcPr>
          <w:p>
            <w:pPr>
              <w:jc w:val="center"/>
              <w:rPr>
                <w:b/>
              </w:rPr>
            </w:pPr>
            <w:bookmarkStart w:id="72" w:name="_Hlk38364649"/>
            <w:r>
              <w:rPr>
                <w:rFonts w:hint="eastAsia"/>
                <w:b/>
              </w:rPr>
              <w:t>项目名称</w:t>
            </w:r>
          </w:p>
        </w:tc>
        <w:tc>
          <w:tcPr>
            <w:tcW w:w="3543" w:type="dxa"/>
            <w:shd w:val="clear" w:color="auto" w:fill="D9D9D9"/>
            <w:vAlign w:val="center"/>
          </w:tcPr>
          <w:p>
            <w:pPr>
              <w:jc w:val="center"/>
              <w:rPr>
                <w:b/>
              </w:rPr>
            </w:pPr>
            <w:r>
              <w:rPr>
                <w:rFonts w:hint="eastAsia"/>
                <w:b/>
              </w:rPr>
              <w:t>投标总报价</w:t>
            </w:r>
          </w:p>
        </w:tc>
        <w:tc>
          <w:tcPr>
            <w:tcW w:w="1479"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818"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543"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479"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818"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543"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479" w:type="dxa"/>
            <w:vMerge w:val="continue"/>
            <w:vAlign w:val="center"/>
          </w:tcPr>
          <w:p>
            <w:pPr>
              <w:jc w:val="center"/>
            </w:pPr>
          </w:p>
        </w:tc>
      </w:tr>
      <w:bookmarkEnd w:id="72"/>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6"/>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6"/>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6"/>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6"/>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6"/>
        <w:ind w:firstLine="210"/>
        <w:rPr>
          <w:rFonts w:ascii="宋体" w:cs="Times New Roman"/>
        </w:rPr>
      </w:pPr>
    </w:p>
    <w:p>
      <w:pPr>
        <w:pStyle w:val="36"/>
        <w:ind w:firstLine="210"/>
        <w:rPr>
          <w:rFonts w:ascii="宋体" w:cs="Times New Roman"/>
        </w:rPr>
      </w:pPr>
    </w:p>
    <w:p>
      <w:pPr>
        <w:pStyle w:val="36"/>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4"/>
        </w:numPr>
        <w:spacing w:line="400" w:lineRule="exact"/>
      </w:pPr>
      <w:r>
        <w:br w:type="page"/>
      </w:r>
      <w:bookmarkStart w:id="73" w:name="_Hlk38364591"/>
      <w:bookmarkStart w:id="74" w:name="_Toc16324"/>
    </w:p>
    <w:p>
      <w:pPr>
        <w:pStyle w:val="36"/>
        <w:ind w:firstLine="210"/>
      </w:pPr>
    </w:p>
    <w:bookmarkEnd w:id="67"/>
    <w:bookmarkEnd w:id="68"/>
    <w:bookmarkEnd w:id="69"/>
    <w:bookmarkEnd w:id="73"/>
    <w:bookmarkEnd w:id="74"/>
    <w:p>
      <w:pPr>
        <w:tabs>
          <w:tab w:val="left" w:pos="284"/>
        </w:tabs>
        <w:spacing w:line="400" w:lineRule="exact"/>
        <w:ind w:left="284"/>
        <w:rPr>
          <w:rFonts w:ascii="黑体" w:hAnsi="Times New Roman" w:eastAsia="黑体" w:cs="黑体"/>
          <w:sz w:val="28"/>
          <w:szCs w:val="28"/>
        </w:rPr>
      </w:pPr>
      <w:r>
        <w:rPr>
          <w:rFonts w:hint="eastAsia" w:ascii="黑体" w:hAnsi="Times New Roman" w:eastAsia="黑体" w:cs="黑体"/>
          <w:sz w:val="28"/>
          <w:szCs w:val="28"/>
        </w:rPr>
        <w:t>格式7</w:t>
      </w:r>
      <w:r>
        <w:rPr>
          <w:rFonts w:hint="eastAsia" w:ascii="宋体" w:hAnsi="宋体" w:cs="宋体"/>
          <w:sz w:val="32"/>
          <w:szCs w:val="32"/>
        </w:rPr>
        <w:t>供应商认为需要提供的其他资料</w:t>
      </w:r>
    </w:p>
    <w:p>
      <w:pPr>
        <w:rPr>
          <w:rFonts w:ascii="宋体" w:hAnsi="宋体"/>
          <w:lang w:val="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rPr>
      <w:t xml:space="preserve"> </w:t>
    </w:r>
  </w:p>
  <w:p>
    <w:pPr>
      <w:pStyle w:val="22"/>
      <w:ind w:firstLine="4770" w:firstLineChars="2650"/>
    </w:pPr>
    <w:r>
      <w:rPr>
        <w:rFonts w:hint="eastAsia"/>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0507282"/>
                          </w:sdtPr>
                          <w:sdtContent>
                            <w:p>
                              <w:pPr>
                                <w:pStyle w:val="22"/>
                                <w:jc w:val="center"/>
                              </w:pPr>
                              <w:r>
                                <w:fldChar w:fldCharType="begin"/>
                              </w:r>
                              <w:r>
                                <w:instrText xml:space="preserve">PAGE   \* MERGEFORMAT</w:instrText>
                              </w:r>
                              <w:r>
                                <w:fldChar w:fldCharType="separate"/>
                              </w:r>
                              <w:r>
                                <w:rPr>
                                  <w:lang w:val="zh-CN"/>
                                </w:rPr>
                                <w:t>69</w:t>
                              </w:r>
                              <w:r>
                                <w:fldChar w:fldCharType="end"/>
                              </w:r>
                            </w:p>
                          </w:sdtContent>
                        </w:sdt>
                        <w:p>
                          <w:pPr>
                            <w:pStyle w:val="36"/>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50507282"/>
                    </w:sdtPr>
                    <w:sdtContent>
                      <w:p>
                        <w:pPr>
                          <w:pStyle w:val="22"/>
                          <w:jc w:val="center"/>
                        </w:pPr>
                        <w:r>
                          <w:fldChar w:fldCharType="begin"/>
                        </w:r>
                        <w:r>
                          <w:instrText xml:space="preserve">PAGE   \* MERGEFORMAT</w:instrText>
                        </w:r>
                        <w:r>
                          <w:fldChar w:fldCharType="separate"/>
                        </w:r>
                        <w:r>
                          <w:rPr>
                            <w:lang w:val="zh-CN"/>
                          </w:rPr>
                          <w:t>69</w:t>
                        </w:r>
                        <w:r>
                          <w:fldChar w:fldCharType="end"/>
                        </w:r>
                      </w:p>
                    </w:sdtContent>
                  </w:sdt>
                  <w:p>
                    <w:pPr>
                      <w:pStyle w:val="36"/>
                      <w:ind w:firstLine="210"/>
                    </w:pPr>
                  </w:p>
                </w:txbxContent>
              </v:textbox>
            </v:shape>
          </w:pict>
        </mc:Fallback>
      </mc:AlternateContent>
    </w:r>
  </w:p>
  <w:p>
    <w:pPr>
      <w:pStyle w:val="22"/>
      <w:pBdr>
        <w:top w:val="single" w:color="auto" w:sz="4" w:space="1"/>
      </w:pBdr>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B89B0"/>
    <w:multiLevelType w:val="singleLevel"/>
    <w:tmpl w:val="CEDB89B0"/>
    <w:lvl w:ilvl="0" w:tentative="0">
      <w:start w:val="6"/>
      <w:numFmt w:val="decimal"/>
      <w:suff w:val="nothing"/>
      <w:lvlText w:val="%1、"/>
      <w:lvlJc w:val="left"/>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353E809"/>
    <w:multiLevelType w:val="singleLevel"/>
    <w:tmpl w:val="3353E809"/>
    <w:lvl w:ilvl="0" w:tentative="0">
      <w:start w:val="1"/>
      <w:numFmt w:val="chineseCounting"/>
      <w:suff w:val="nothing"/>
      <w:lvlText w:val="%1、"/>
      <w:lvlJc w:val="left"/>
      <w:rPr>
        <w:rFonts w:hint="eastAsia"/>
      </w:rPr>
    </w:lvl>
  </w:abstractNum>
  <w:abstractNum w:abstractNumId="3">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2"/>
  </w:num>
  <w:num w:numId="2">
    <w:abstractNumId w:val="0"/>
  </w:num>
  <w:num w:numId="3">
    <w:abstractNumId w:val="5"/>
    <w:lvlOverride w:ilvl="0">
      <w:startOverride w:val="5"/>
    </w:lvlOverride>
  </w:num>
  <w:num w:numId="4">
    <w:abstractNumId w:val="3"/>
    <w:lvlOverride w:ilvl="0">
      <w:startOverride w:val="1"/>
    </w:lvlOverride>
  </w:num>
  <w:num w:numId="5">
    <w:abstractNumId w:val="4"/>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NGEzZGE1NWMwNzE3NjQxNDViNzgxN2I2ZmY4YWMifQ=="/>
  </w:docVars>
  <w:rsids>
    <w:rsidRoot w:val="00172A27"/>
    <w:rsid w:val="000025BF"/>
    <w:rsid w:val="00004ED9"/>
    <w:rsid w:val="00012788"/>
    <w:rsid w:val="00013CED"/>
    <w:rsid w:val="00015277"/>
    <w:rsid w:val="00016D5F"/>
    <w:rsid w:val="00021721"/>
    <w:rsid w:val="00023561"/>
    <w:rsid w:val="00027C44"/>
    <w:rsid w:val="00027EBF"/>
    <w:rsid w:val="000303E0"/>
    <w:rsid w:val="00031AE7"/>
    <w:rsid w:val="00034F96"/>
    <w:rsid w:val="00040DA5"/>
    <w:rsid w:val="00042DBD"/>
    <w:rsid w:val="00052EB4"/>
    <w:rsid w:val="00052F0E"/>
    <w:rsid w:val="00053D46"/>
    <w:rsid w:val="00055E80"/>
    <w:rsid w:val="000566CA"/>
    <w:rsid w:val="00065ED2"/>
    <w:rsid w:val="000667C2"/>
    <w:rsid w:val="00066E92"/>
    <w:rsid w:val="0007002C"/>
    <w:rsid w:val="00080BA3"/>
    <w:rsid w:val="00082EBF"/>
    <w:rsid w:val="00087508"/>
    <w:rsid w:val="000949A4"/>
    <w:rsid w:val="000A0ABB"/>
    <w:rsid w:val="000A25C9"/>
    <w:rsid w:val="000A5F20"/>
    <w:rsid w:val="000B08F4"/>
    <w:rsid w:val="000B322C"/>
    <w:rsid w:val="000B7CF1"/>
    <w:rsid w:val="000C26DA"/>
    <w:rsid w:val="000D0A92"/>
    <w:rsid w:val="000D7383"/>
    <w:rsid w:val="000E05A7"/>
    <w:rsid w:val="000E583B"/>
    <w:rsid w:val="000E7810"/>
    <w:rsid w:val="000F5B94"/>
    <w:rsid w:val="00102BF7"/>
    <w:rsid w:val="00111258"/>
    <w:rsid w:val="00117E06"/>
    <w:rsid w:val="00122F34"/>
    <w:rsid w:val="001234B8"/>
    <w:rsid w:val="00126E8C"/>
    <w:rsid w:val="001346C7"/>
    <w:rsid w:val="00141908"/>
    <w:rsid w:val="0014231F"/>
    <w:rsid w:val="00145BE4"/>
    <w:rsid w:val="00154686"/>
    <w:rsid w:val="00155FBB"/>
    <w:rsid w:val="001567AC"/>
    <w:rsid w:val="00170A02"/>
    <w:rsid w:val="00172946"/>
    <w:rsid w:val="00172A27"/>
    <w:rsid w:val="00173C16"/>
    <w:rsid w:val="00183B21"/>
    <w:rsid w:val="00190328"/>
    <w:rsid w:val="001A247A"/>
    <w:rsid w:val="001A7316"/>
    <w:rsid w:val="001B437A"/>
    <w:rsid w:val="001B6175"/>
    <w:rsid w:val="001B73D5"/>
    <w:rsid w:val="001C28FB"/>
    <w:rsid w:val="001C63C4"/>
    <w:rsid w:val="001D08AB"/>
    <w:rsid w:val="001D1A7C"/>
    <w:rsid w:val="001D40EE"/>
    <w:rsid w:val="001D4503"/>
    <w:rsid w:val="001D5685"/>
    <w:rsid w:val="001E01F4"/>
    <w:rsid w:val="001E2859"/>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05B0"/>
    <w:rsid w:val="00281448"/>
    <w:rsid w:val="002827C6"/>
    <w:rsid w:val="00291258"/>
    <w:rsid w:val="0029705C"/>
    <w:rsid w:val="002A00D2"/>
    <w:rsid w:val="002A76DE"/>
    <w:rsid w:val="002B1764"/>
    <w:rsid w:val="002B3282"/>
    <w:rsid w:val="002B3DDA"/>
    <w:rsid w:val="002C1C74"/>
    <w:rsid w:val="002C1CFA"/>
    <w:rsid w:val="002C4A8E"/>
    <w:rsid w:val="002C4C24"/>
    <w:rsid w:val="002C56A0"/>
    <w:rsid w:val="002C65A3"/>
    <w:rsid w:val="002C7088"/>
    <w:rsid w:val="002E32F0"/>
    <w:rsid w:val="002E3A35"/>
    <w:rsid w:val="002E41DE"/>
    <w:rsid w:val="002E69D1"/>
    <w:rsid w:val="002F1092"/>
    <w:rsid w:val="002F29FE"/>
    <w:rsid w:val="00300BF5"/>
    <w:rsid w:val="00301D9A"/>
    <w:rsid w:val="00310E56"/>
    <w:rsid w:val="0031265F"/>
    <w:rsid w:val="0031591B"/>
    <w:rsid w:val="00316E1C"/>
    <w:rsid w:val="00317EBD"/>
    <w:rsid w:val="00322822"/>
    <w:rsid w:val="003232D7"/>
    <w:rsid w:val="00327165"/>
    <w:rsid w:val="003322E0"/>
    <w:rsid w:val="00333096"/>
    <w:rsid w:val="00333C64"/>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3E95"/>
    <w:rsid w:val="003B69B2"/>
    <w:rsid w:val="003B745E"/>
    <w:rsid w:val="003B7D41"/>
    <w:rsid w:val="003B7F0B"/>
    <w:rsid w:val="003C28D3"/>
    <w:rsid w:val="003C7190"/>
    <w:rsid w:val="003D4C19"/>
    <w:rsid w:val="003E355B"/>
    <w:rsid w:val="003E5C5F"/>
    <w:rsid w:val="003E6760"/>
    <w:rsid w:val="003F0321"/>
    <w:rsid w:val="003F16BE"/>
    <w:rsid w:val="003F4EBE"/>
    <w:rsid w:val="003F5FB2"/>
    <w:rsid w:val="003F67E2"/>
    <w:rsid w:val="00401571"/>
    <w:rsid w:val="00402447"/>
    <w:rsid w:val="00404F25"/>
    <w:rsid w:val="00407584"/>
    <w:rsid w:val="00407989"/>
    <w:rsid w:val="00407C16"/>
    <w:rsid w:val="004128AB"/>
    <w:rsid w:val="004151E0"/>
    <w:rsid w:val="004206AF"/>
    <w:rsid w:val="00423DAD"/>
    <w:rsid w:val="0043308C"/>
    <w:rsid w:val="0043320B"/>
    <w:rsid w:val="00441D37"/>
    <w:rsid w:val="0044389D"/>
    <w:rsid w:val="00446282"/>
    <w:rsid w:val="00446823"/>
    <w:rsid w:val="004471F9"/>
    <w:rsid w:val="004477D0"/>
    <w:rsid w:val="0045089F"/>
    <w:rsid w:val="00452519"/>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FF8"/>
    <w:rsid w:val="004A60EC"/>
    <w:rsid w:val="004A7924"/>
    <w:rsid w:val="004B4D97"/>
    <w:rsid w:val="004C2828"/>
    <w:rsid w:val="004D109C"/>
    <w:rsid w:val="004D6853"/>
    <w:rsid w:val="004E38D3"/>
    <w:rsid w:val="004E53B0"/>
    <w:rsid w:val="004E740B"/>
    <w:rsid w:val="004F7E85"/>
    <w:rsid w:val="005018AA"/>
    <w:rsid w:val="005023C4"/>
    <w:rsid w:val="00503ABD"/>
    <w:rsid w:val="00505AB4"/>
    <w:rsid w:val="00505B13"/>
    <w:rsid w:val="0050644E"/>
    <w:rsid w:val="00510803"/>
    <w:rsid w:val="00511D52"/>
    <w:rsid w:val="0051437F"/>
    <w:rsid w:val="00514F55"/>
    <w:rsid w:val="005311C9"/>
    <w:rsid w:val="00532098"/>
    <w:rsid w:val="00536FE0"/>
    <w:rsid w:val="0053757A"/>
    <w:rsid w:val="0053779B"/>
    <w:rsid w:val="00541C51"/>
    <w:rsid w:val="00541CEE"/>
    <w:rsid w:val="00545AB7"/>
    <w:rsid w:val="00574E4E"/>
    <w:rsid w:val="005873FC"/>
    <w:rsid w:val="00587573"/>
    <w:rsid w:val="00591E8B"/>
    <w:rsid w:val="00594CC8"/>
    <w:rsid w:val="00595E0B"/>
    <w:rsid w:val="00596D5C"/>
    <w:rsid w:val="005A334A"/>
    <w:rsid w:val="005A4AD2"/>
    <w:rsid w:val="005A5139"/>
    <w:rsid w:val="005A6DCB"/>
    <w:rsid w:val="005B21D4"/>
    <w:rsid w:val="005B4C59"/>
    <w:rsid w:val="005B6058"/>
    <w:rsid w:val="005B6C65"/>
    <w:rsid w:val="005B74E4"/>
    <w:rsid w:val="005C0485"/>
    <w:rsid w:val="005C6261"/>
    <w:rsid w:val="005D13F3"/>
    <w:rsid w:val="005D316C"/>
    <w:rsid w:val="005D4857"/>
    <w:rsid w:val="005D5C75"/>
    <w:rsid w:val="005E40CB"/>
    <w:rsid w:val="005E7DFD"/>
    <w:rsid w:val="005F03D1"/>
    <w:rsid w:val="005F0F65"/>
    <w:rsid w:val="006006E0"/>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6122"/>
    <w:rsid w:val="00676822"/>
    <w:rsid w:val="0068211F"/>
    <w:rsid w:val="00687599"/>
    <w:rsid w:val="00687A31"/>
    <w:rsid w:val="00696288"/>
    <w:rsid w:val="00696887"/>
    <w:rsid w:val="00697269"/>
    <w:rsid w:val="006A0B8E"/>
    <w:rsid w:val="006A657E"/>
    <w:rsid w:val="006B2A7B"/>
    <w:rsid w:val="006C1A07"/>
    <w:rsid w:val="006C5762"/>
    <w:rsid w:val="006D3F7D"/>
    <w:rsid w:val="006E23D8"/>
    <w:rsid w:val="006E5976"/>
    <w:rsid w:val="006F689F"/>
    <w:rsid w:val="00704B4F"/>
    <w:rsid w:val="007052F2"/>
    <w:rsid w:val="0071025B"/>
    <w:rsid w:val="007148C7"/>
    <w:rsid w:val="007153CE"/>
    <w:rsid w:val="00720D0F"/>
    <w:rsid w:val="00722F89"/>
    <w:rsid w:val="007243ED"/>
    <w:rsid w:val="00731077"/>
    <w:rsid w:val="00736F42"/>
    <w:rsid w:val="00741137"/>
    <w:rsid w:val="00743D0C"/>
    <w:rsid w:val="00747CF6"/>
    <w:rsid w:val="00756DA2"/>
    <w:rsid w:val="00766B76"/>
    <w:rsid w:val="00773D87"/>
    <w:rsid w:val="0077574D"/>
    <w:rsid w:val="00776906"/>
    <w:rsid w:val="00783BDC"/>
    <w:rsid w:val="00792C14"/>
    <w:rsid w:val="00797455"/>
    <w:rsid w:val="007B093B"/>
    <w:rsid w:val="007B175C"/>
    <w:rsid w:val="007C0ABD"/>
    <w:rsid w:val="007C59FE"/>
    <w:rsid w:val="007D2A48"/>
    <w:rsid w:val="007E0813"/>
    <w:rsid w:val="007E60B9"/>
    <w:rsid w:val="007E6C59"/>
    <w:rsid w:val="007E7F16"/>
    <w:rsid w:val="007F1450"/>
    <w:rsid w:val="007F1F7A"/>
    <w:rsid w:val="007F6177"/>
    <w:rsid w:val="00800EE4"/>
    <w:rsid w:val="0080293B"/>
    <w:rsid w:val="00803437"/>
    <w:rsid w:val="00804729"/>
    <w:rsid w:val="008056C8"/>
    <w:rsid w:val="00811AF9"/>
    <w:rsid w:val="00814509"/>
    <w:rsid w:val="0082205C"/>
    <w:rsid w:val="00826A92"/>
    <w:rsid w:val="00832402"/>
    <w:rsid w:val="00833CED"/>
    <w:rsid w:val="008461BC"/>
    <w:rsid w:val="00850124"/>
    <w:rsid w:val="00855D75"/>
    <w:rsid w:val="00862522"/>
    <w:rsid w:val="00881E67"/>
    <w:rsid w:val="00885F0F"/>
    <w:rsid w:val="008869FA"/>
    <w:rsid w:val="008A1809"/>
    <w:rsid w:val="008A1BA8"/>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1DA6"/>
    <w:rsid w:val="00952548"/>
    <w:rsid w:val="0095363C"/>
    <w:rsid w:val="00964379"/>
    <w:rsid w:val="00966637"/>
    <w:rsid w:val="00966E29"/>
    <w:rsid w:val="00967B57"/>
    <w:rsid w:val="00985E50"/>
    <w:rsid w:val="00993449"/>
    <w:rsid w:val="00993C7F"/>
    <w:rsid w:val="0099532B"/>
    <w:rsid w:val="009A32A3"/>
    <w:rsid w:val="009A4823"/>
    <w:rsid w:val="009B3CB6"/>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27FF7"/>
    <w:rsid w:val="00A34292"/>
    <w:rsid w:val="00A40185"/>
    <w:rsid w:val="00A55819"/>
    <w:rsid w:val="00A56C65"/>
    <w:rsid w:val="00A56E5C"/>
    <w:rsid w:val="00A64CF2"/>
    <w:rsid w:val="00A64FEB"/>
    <w:rsid w:val="00A65CC4"/>
    <w:rsid w:val="00A664D8"/>
    <w:rsid w:val="00A66739"/>
    <w:rsid w:val="00A74E2D"/>
    <w:rsid w:val="00A754DD"/>
    <w:rsid w:val="00A768E1"/>
    <w:rsid w:val="00A82547"/>
    <w:rsid w:val="00A9258A"/>
    <w:rsid w:val="00A92D4A"/>
    <w:rsid w:val="00A930D3"/>
    <w:rsid w:val="00A93AB2"/>
    <w:rsid w:val="00A965AD"/>
    <w:rsid w:val="00AA0581"/>
    <w:rsid w:val="00AA4A5D"/>
    <w:rsid w:val="00AB31EE"/>
    <w:rsid w:val="00AC11BA"/>
    <w:rsid w:val="00AC3BB3"/>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B74BB"/>
    <w:rsid w:val="00BC03FD"/>
    <w:rsid w:val="00BC326B"/>
    <w:rsid w:val="00BD12B8"/>
    <w:rsid w:val="00BD25A7"/>
    <w:rsid w:val="00BE1A15"/>
    <w:rsid w:val="00BE345E"/>
    <w:rsid w:val="00BE7824"/>
    <w:rsid w:val="00BF4A2E"/>
    <w:rsid w:val="00C01CFB"/>
    <w:rsid w:val="00C072A4"/>
    <w:rsid w:val="00C13891"/>
    <w:rsid w:val="00C14875"/>
    <w:rsid w:val="00C15CF5"/>
    <w:rsid w:val="00C21C4E"/>
    <w:rsid w:val="00C22A71"/>
    <w:rsid w:val="00C231F4"/>
    <w:rsid w:val="00C246FA"/>
    <w:rsid w:val="00C25253"/>
    <w:rsid w:val="00C2794B"/>
    <w:rsid w:val="00C3222F"/>
    <w:rsid w:val="00C33A3B"/>
    <w:rsid w:val="00C35C83"/>
    <w:rsid w:val="00C37A47"/>
    <w:rsid w:val="00C4110B"/>
    <w:rsid w:val="00C45E47"/>
    <w:rsid w:val="00C67D3E"/>
    <w:rsid w:val="00C71BF3"/>
    <w:rsid w:val="00C7634F"/>
    <w:rsid w:val="00C83562"/>
    <w:rsid w:val="00C85351"/>
    <w:rsid w:val="00C8723E"/>
    <w:rsid w:val="00C9205E"/>
    <w:rsid w:val="00C94E7B"/>
    <w:rsid w:val="00CA07CA"/>
    <w:rsid w:val="00CB4083"/>
    <w:rsid w:val="00CB4783"/>
    <w:rsid w:val="00CC749A"/>
    <w:rsid w:val="00CD248B"/>
    <w:rsid w:val="00CD6793"/>
    <w:rsid w:val="00CE06E3"/>
    <w:rsid w:val="00CE23E8"/>
    <w:rsid w:val="00CE3B63"/>
    <w:rsid w:val="00CE4606"/>
    <w:rsid w:val="00CE491E"/>
    <w:rsid w:val="00D03E1F"/>
    <w:rsid w:val="00D07598"/>
    <w:rsid w:val="00D25820"/>
    <w:rsid w:val="00D25D69"/>
    <w:rsid w:val="00D26050"/>
    <w:rsid w:val="00D30579"/>
    <w:rsid w:val="00D35F7A"/>
    <w:rsid w:val="00D43D77"/>
    <w:rsid w:val="00D46EA9"/>
    <w:rsid w:val="00D51E27"/>
    <w:rsid w:val="00D53228"/>
    <w:rsid w:val="00D53EC9"/>
    <w:rsid w:val="00D5490F"/>
    <w:rsid w:val="00D55479"/>
    <w:rsid w:val="00D6106B"/>
    <w:rsid w:val="00D61D83"/>
    <w:rsid w:val="00D635A1"/>
    <w:rsid w:val="00D76F6D"/>
    <w:rsid w:val="00D8257B"/>
    <w:rsid w:val="00D85F70"/>
    <w:rsid w:val="00D8694E"/>
    <w:rsid w:val="00D87C28"/>
    <w:rsid w:val="00D90A80"/>
    <w:rsid w:val="00D90AA8"/>
    <w:rsid w:val="00D916BA"/>
    <w:rsid w:val="00DA1BE1"/>
    <w:rsid w:val="00DA41B5"/>
    <w:rsid w:val="00DA4BBF"/>
    <w:rsid w:val="00DA6499"/>
    <w:rsid w:val="00DB3554"/>
    <w:rsid w:val="00DB3623"/>
    <w:rsid w:val="00DB6E33"/>
    <w:rsid w:val="00DC490D"/>
    <w:rsid w:val="00DC654D"/>
    <w:rsid w:val="00DC75AB"/>
    <w:rsid w:val="00DD208D"/>
    <w:rsid w:val="00DD2DE5"/>
    <w:rsid w:val="00DE1471"/>
    <w:rsid w:val="00DE2973"/>
    <w:rsid w:val="00DE3CBD"/>
    <w:rsid w:val="00DE41DC"/>
    <w:rsid w:val="00DF3802"/>
    <w:rsid w:val="00DF61EB"/>
    <w:rsid w:val="00E03366"/>
    <w:rsid w:val="00E1118A"/>
    <w:rsid w:val="00E14369"/>
    <w:rsid w:val="00E144FA"/>
    <w:rsid w:val="00E17109"/>
    <w:rsid w:val="00E21CC7"/>
    <w:rsid w:val="00E23042"/>
    <w:rsid w:val="00E24477"/>
    <w:rsid w:val="00E25956"/>
    <w:rsid w:val="00E27495"/>
    <w:rsid w:val="00E31E0C"/>
    <w:rsid w:val="00E338BC"/>
    <w:rsid w:val="00E361C3"/>
    <w:rsid w:val="00E431A9"/>
    <w:rsid w:val="00E530EF"/>
    <w:rsid w:val="00E56571"/>
    <w:rsid w:val="00E60BD4"/>
    <w:rsid w:val="00E62517"/>
    <w:rsid w:val="00E62909"/>
    <w:rsid w:val="00E6376D"/>
    <w:rsid w:val="00E6414C"/>
    <w:rsid w:val="00E65E37"/>
    <w:rsid w:val="00E661A8"/>
    <w:rsid w:val="00E677AD"/>
    <w:rsid w:val="00E70FCD"/>
    <w:rsid w:val="00E757E4"/>
    <w:rsid w:val="00E82002"/>
    <w:rsid w:val="00E822F3"/>
    <w:rsid w:val="00E85982"/>
    <w:rsid w:val="00E85FF4"/>
    <w:rsid w:val="00E8760D"/>
    <w:rsid w:val="00E93764"/>
    <w:rsid w:val="00E9647A"/>
    <w:rsid w:val="00EA2B99"/>
    <w:rsid w:val="00EA305C"/>
    <w:rsid w:val="00EA4A6D"/>
    <w:rsid w:val="00EB376B"/>
    <w:rsid w:val="00EB4D47"/>
    <w:rsid w:val="00EB7009"/>
    <w:rsid w:val="00EC01F3"/>
    <w:rsid w:val="00EC443E"/>
    <w:rsid w:val="00EC4D89"/>
    <w:rsid w:val="00EC650B"/>
    <w:rsid w:val="00EC73A9"/>
    <w:rsid w:val="00EC73E7"/>
    <w:rsid w:val="00EC778D"/>
    <w:rsid w:val="00ED28A2"/>
    <w:rsid w:val="00ED73FD"/>
    <w:rsid w:val="00EE6D31"/>
    <w:rsid w:val="00EE7AA7"/>
    <w:rsid w:val="00EF151B"/>
    <w:rsid w:val="00EF4C17"/>
    <w:rsid w:val="00EF5956"/>
    <w:rsid w:val="00EF5B92"/>
    <w:rsid w:val="00EF6532"/>
    <w:rsid w:val="00F020EA"/>
    <w:rsid w:val="00F1038E"/>
    <w:rsid w:val="00F10C7F"/>
    <w:rsid w:val="00F12E05"/>
    <w:rsid w:val="00F16FF3"/>
    <w:rsid w:val="00F32D6E"/>
    <w:rsid w:val="00F378D6"/>
    <w:rsid w:val="00F50D6D"/>
    <w:rsid w:val="00F529B5"/>
    <w:rsid w:val="00F63CEE"/>
    <w:rsid w:val="00F67F5E"/>
    <w:rsid w:val="00F729EC"/>
    <w:rsid w:val="00F80945"/>
    <w:rsid w:val="00FA002A"/>
    <w:rsid w:val="00FA0E23"/>
    <w:rsid w:val="00FA42AA"/>
    <w:rsid w:val="00FA5DD2"/>
    <w:rsid w:val="00FA7595"/>
    <w:rsid w:val="00FA7E29"/>
    <w:rsid w:val="00FB757C"/>
    <w:rsid w:val="00FC1196"/>
    <w:rsid w:val="00FC2B01"/>
    <w:rsid w:val="00FC7142"/>
    <w:rsid w:val="00FD123D"/>
    <w:rsid w:val="00FD15F8"/>
    <w:rsid w:val="00FD1788"/>
    <w:rsid w:val="00FD3349"/>
    <w:rsid w:val="00FD4350"/>
    <w:rsid w:val="00FD555B"/>
    <w:rsid w:val="00FE28D5"/>
    <w:rsid w:val="00FE33B7"/>
    <w:rsid w:val="00FE343D"/>
    <w:rsid w:val="00FE5A3F"/>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6B78E4"/>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6E28ED"/>
    <w:rsid w:val="11072B0F"/>
    <w:rsid w:val="11352C2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765078"/>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2F74597"/>
    <w:rsid w:val="23513516"/>
    <w:rsid w:val="235C0D8C"/>
    <w:rsid w:val="24005DFF"/>
    <w:rsid w:val="24740B21"/>
    <w:rsid w:val="24A66CC3"/>
    <w:rsid w:val="24B07509"/>
    <w:rsid w:val="25141B44"/>
    <w:rsid w:val="25251CDD"/>
    <w:rsid w:val="256A0B48"/>
    <w:rsid w:val="25B8212F"/>
    <w:rsid w:val="25C171E6"/>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065E73"/>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2F3266"/>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2B26E3"/>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8D5F0B"/>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C39DC"/>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072DF9"/>
    <w:rsid w:val="5F216531"/>
    <w:rsid w:val="5F3C6B9D"/>
    <w:rsid w:val="5F894125"/>
    <w:rsid w:val="5F977E59"/>
    <w:rsid w:val="603F6015"/>
    <w:rsid w:val="60672361"/>
    <w:rsid w:val="60911F51"/>
    <w:rsid w:val="60971F86"/>
    <w:rsid w:val="611E6F2B"/>
    <w:rsid w:val="613E5BFE"/>
    <w:rsid w:val="621B2348"/>
    <w:rsid w:val="62607B57"/>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7A2C7C"/>
    <w:rsid w:val="72993414"/>
    <w:rsid w:val="72D73A11"/>
    <w:rsid w:val="72F01471"/>
    <w:rsid w:val="73047240"/>
    <w:rsid w:val="7350660E"/>
    <w:rsid w:val="73B30DE8"/>
    <w:rsid w:val="74180CAE"/>
    <w:rsid w:val="74612D49"/>
    <w:rsid w:val="74627BBE"/>
    <w:rsid w:val="74A21188"/>
    <w:rsid w:val="74BE2D01"/>
    <w:rsid w:val="74BF0FAA"/>
    <w:rsid w:val="74FF23C4"/>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9"/>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50"/>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51"/>
    <w:qFormat/>
    <w:uiPriority w:val="99"/>
    <w:pPr>
      <w:keepNext/>
      <w:keepLines/>
      <w:spacing w:before="260" w:after="260" w:line="416" w:lineRule="auto"/>
      <w:jc w:val="center"/>
      <w:outlineLvl w:val="2"/>
    </w:pPr>
    <w:rPr>
      <w:b/>
      <w:bCs/>
      <w:sz w:val="28"/>
      <w:szCs w:val="28"/>
    </w:rPr>
  </w:style>
  <w:style w:type="paragraph" w:styleId="6">
    <w:name w:val="heading 4"/>
    <w:basedOn w:val="1"/>
    <w:next w:val="1"/>
    <w:link w:val="52"/>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1"/>
    <w:link w:val="53"/>
    <w:qFormat/>
    <w:uiPriority w:val="99"/>
    <w:pPr>
      <w:keepNext/>
      <w:keepLines/>
      <w:spacing w:before="240" w:after="64" w:line="317" w:lineRule="auto"/>
      <w:outlineLvl w:val="5"/>
    </w:pPr>
    <w:rPr>
      <w:rFonts w:ascii="Cambria" w:hAnsi="Cambria" w:cs="Cambria"/>
      <w:b/>
      <w:bCs/>
      <w:sz w:val="24"/>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8">
    <w:name w:val="toc 7"/>
    <w:basedOn w:val="1"/>
    <w:next w:val="1"/>
    <w:semiHidden/>
    <w:qFormat/>
    <w:uiPriority w:val="99"/>
    <w:pPr>
      <w:ind w:left="112"/>
    </w:pPr>
    <w:rPr>
      <w:rFonts w:ascii="宋体" w:hAnsi="宋体" w:cs="宋体"/>
    </w:rPr>
  </w:style>
  <w:style w:type="paragraph" w:styleId="9">
    <w:name w:val="Normal Indent"/>
    <w:basedOn w:val="1"/>
    <w:link w:val="54"/>
    <w:qFormat/>
    <w:uiPriority w:val="99"/>
    <w:pPr>
      <w:ind w:firstLine="42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Document Map"/>
    <w:basedOn w:val="1"/>
    <w:link w:val="55"/>
    <w:semiHidden/>
    <w:qFormat/>
    <w:uiPriority w:val="99"/>
    <w:pPr>
      <w:shd w:val="clear" w:color="auto" w:fill="000080"/>
    </w:pPr>
  </w:style>
  <w:style w:type="paragraph" w:styleId="12">
    <w:name w:val="annotation text"/>
    <w:basedOn w:val="1"/>
    <w:link w:val="56"/>
    <w:qFormat/>
    <w:uiPriority w:val="0"/>
    <w:pPr>
      <w:jc w:val="left"/>
    </w:pPr>
    <w:rPr>
      <w:rFonts w:ascii="Times New Roman" w:hAnsi="Times New Roman" w:cs="Times New Roman"/>
    </w:rPr>
  </w:style>
  <w:style w:type="paragraph" w:styleId="13">
    <w:name w:val="Body Text 3"/>
    <w:basedOn w:val="1"/>
    <w:link w:val="57"/>
    <w:qFormat/>
    <w:uiPriority w:val="99"/>
    <w:pPr>
      <w:spacing w:after="120"/>
    </w:pPr>
    <w:rPr>
      <w:sz w:val="16"/>
      <w:szCs w:val="16"/>
    </w:rPr>
  </w:style>
  <w:style w:type="paragraph" w:styleId="14">
    <w:name w:val="Closing"/>
    <w:basedOn w:val="1"/>
    <w:link w:val="58"/>
    <w:qFormat/>
    <w:uiPriority w:val="99"/>
    <w:pPr>
      <w:ind w:left="100" w:leftChars="2100"/>
    </w:pPr>
    <w:rPr>
      <w:rFonts w:ascii="宋体" w:hAnsi="宋体" w:cs="宋体"/>
      <w:color w:val="000000"/>
      <w:sz w:val="24"/>
      <w:szCs w:val="24"/>
    </w:rPr>
  </w:style>
  <w:style w:type="paragraph" w:styleId="15">
    <w:name w:val="Body Text"/>
    <w:basedOn w:val="1"/>
    <w:next w:val="1"/>
    <w:link w:val="59"/>
    <w:qFormat/>
    <w:uiPriority w:val="99"/>
    <w:pPr>
      <w:spacing w:after="120"/>
    </w:pPr>
    <w:rPr>
      <w:rFonts w:ascii="Times New Roman" w:hAnsi="Times New Roman" w:cs="Times New Roman"/>
    </w:rPr>
  </w:style>
  <w:style w:type="paragraph" w:styleId="16">
    <w:name w:val="Body Text Indent"/>
    <w:basedOn w:val="1"/>
    <w:link w:val="60"/>
    <w:qFormat/>
    <w:uiPriority w:val="99"/>
    <w:pPr>
      <w:spacing w:after="120"/>
      <w:ind w:left="420" w:leftChars="200"/>
    </w:pPr>
    <w:rPr>
      <w:rFonts w:ascii="Times New Roman" w:hAnsi="Times New Roman" w:cs="Times New Roman"/>
    </w:rPr>
  </w:style>
  <w:style w:type="paragraph" w:styleId="17">
    <w:name w:val="toc 3"/>
    <w:basedOn w:val="1"/>
    <w:next w:val="1"/>
    <w:qFormat/>
    <w:uiPriority w:val="39"/>
    <w:pPr>
      <w:ind w:left="840" w:leftChars="400"/>
    </w:pPr>
  </w:style>
  <w:style w:type="paragraph" w:styleId="18">
    <w:name w:val="Plain Text"/>
    <w:basedOn w:val="1"/>
    <w:link w:val="61"/>
    <w:qFormat/>
    <w:uiPriority w:val="99"/>
    <w:rPr>
      <w:rFonts w:ascii="宋体" w:hAnsi="Courier New" w:cs="宋体"/>
    </w:rPr>
  </w:style>
  <w:style w:type="paragraph" w:styleId="19">
    <w:name w:val="Date"/>
    <w:basedOn w:val="1"/>
    <w:next w:val="1"/>
    <w:link w:val="62"/>
    <w:qFormat/>
    <w:uiPriority w:val="99"/>
    <w:rPr>
      <w:rFonts w:ascii="宋体" w:hAnsi="Courier New" w:cs="宋体"/>
      <w:sz w:val="32"/>
      <w:szCs w:val="32"/>
    </w:rPr>
  </w:style>
  <w:style w:type="paragraph" w:styleId="20">
    <w:name w:val="Body Text Indent 2"/>
    <w:basedOn w:val="1"/>
    <w:link w:val="63"/>
    <w:qFormat/>
    <w:uiPriority w:val="99"/>
    <w:pPr>
      <w:spacing w:line="500" w:lineRule="exact"/>
      <w:ind w:left="397" w:firstLine="539"/>
    </w:pPr>
    <w:rPr>
      <w:rFonts w:ascii="宋体" w:hAnsi="华文中宋" w:cs="宋体"/>
      <w:sz w:val="26"/>
      <w:szCs w:val="26"/>
    </w:rPr>
  </w:style>
  <w:style w:type="paragraph" w:styleId="21">
    <w:name w:val="Balloon Text"/>
    <w:basedOn w:val="1"/>
    <w:link w:val="64"/>
    <w:semiHidden/>
    <w:qFormat/>
    <w:uiPriority w:val="99"/>
    <w:rPr>
      <w:rFonts w:ascii="Times New Roman" w:hAnsi="Times New Roman" w:cs="Times New Roman"/>
      <w:sz w:val="18"/>
      <w:szCs w:val="18"/>
    </w:rPr>
  </w:style>
  <w:style w:type="paragraph" w:styleId="22">
    <w:name w:val="footer"/>
    <w:basedOn w:val="1"/>
    <w:link w:val="65"/>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6"/>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qFormat/>
    <w:uiPriority w:val="3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7"/>
    <w:qFormat/>
    <w:uiPriority w:val="99"/>
    <w:pPr>
      <w:spacing w:before="240" w:after="60" w:line="312" w:lineRule="auto"/>
      <w:jc w:val="center"/>
      <w:outlineLvl w:val="1"/>
    </w:pPr>
    <w:rPr>
      <w:rFonts w:ascii="Cambria" w:hAnsi="Cambria" w:cs="Cambria"/>
      <w:b/>
      <w:bCs/>
      <w:kern w:val="28"/>
      <w:sz w:val="32"/>
      <w:szCs w:val="32"/>
    </w:rPr>
  </w:style>
  <w:style w:type="paragraph" w:styleId="29">
    <w:name w:val="Body Text Indent 3"/>
    <w:basedOn w:val="1"/>
    <w:link w:val="68"/>
    <w:semiHidden/>
    <w:unhideWhenUsed/>
    <w:qFormat/>
    <w:locked/>
    <w:uiPriority w:val="99"/>
    <w:pPr>
      <w:spacing w:after="120"/>
      <w:ind w:left="420" w:leftChars="200"/>
    </w:pPr>
    <w:rPr>
      <w:sz w:val="16"/>
      <w:szCs w:val="16"/>
    </w:rPr>
  </w:style>
  <w:style w:type="paragraph" w:styleId="30">
    <w:name w:val="toc 2"/>
    <w:basedOn w:val="1"/>
    <w:next w:val="1"/>
    <w:qFormat/>
    <w:uiPriority w:val="39"/>
    <w:pPr>
      <w:tabs>
        <w:tab w:val="right" w:leader="dot" w:pos="8296"/>
      </w:tabs>
      <w:spacing w:line="440" w:lineRule="exact"/>
      <w:ind w:firstLine="181" w:firstLineChars="75"/>
      <w:jc w:val="center"/>
    </w:pPr>
    <w:rPr>
      <w:rFonts w:ascii="宋体" w:hAnsi="宋体" w:cs="宋体"/>
      <w:b/>
      <w:bCs/>
      <w:smallCaps/>
      <w:sz w:val="24"/>
      <w:szCs w:val="24"/>
    </w:rPr>
  </w:style>
  <w:style w:type="paragraph" w:styleId="31">
    <w:name w:val="Body Text 2"/>
    <w:basedOn w:val="1"/>
    <w:link w:val="69"/>
    <w:qFormat/>
    <w:uiPriority w:val="99"/>
    <w:pPr>
      <w:spacing w:line="360" w:lineRule="auto"/>
    </w:pPr>
    <w:rPr>
      <w:rFonts w:ascii="宋体" w:hAnsi="宋体" w:cs="宋体"/>
      <w:color w:val="000000"/>
      <w:sz w:val="24"/>
      <w:szCs w:val="24"/>
    </w:rPr>
  </w:style>
  <w:style w:type="paragraph" w:styleId="32">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link w:val="71"/>
    <w:qFormat/>
    <w:uiPriority w:val="99"/>
    <w:pPr>
      <w:spacing w:before="240" w:after="60"/>
      <w:jc w:val="center"/>
      <w:outlineLvl w:val="0"/>
    </w:pPr>
    <w:rPr>
      <w:rFonts w:ascii="Arial" w:hAnsi="Arial" w:eastAsia="隶书" w:cs="Arial"/>
      <w:b/>
      <w:bCs/>
      <w:sz w:val="32"/>
      <w:szCs w:val="32"/>
    </w:rPr>
  </w:style>
  <w:style w:type="paragraph" w:styleId="35">
    <w:name w:val="annotation subject"/>
    <w:basedOn w:val="12"/>
    <w:next w:val="12"/>
    <w:link w:val="72"/>
    <w:semiHidden/>
    <w:qFormat/>
    <w:uiPriority w:val="99"/>
    <w:rPr>
      <w:b/>
      <w:bCs/>
    </w:rPr>
  </w:style>
  <w:style w:type="paragraph" w:styleId="36">
    <w:name w:val="Body Text First Indent"/>
    <w:basedOn w:val="1"/>
    <w:link w:val="48"/>
    <w:qFormat/>
    <w:uiPriority w:val="99"/>
    <w:pPr>
      <w:ind w:firstLine="420" w:firstLineChars="100"/>
    </w:p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99"/>
    <w:rPr>
      <w:b/>
      <w:bCs/>
    </w:rPr>
  </w:style>
  <w:style w:type="character" w:styleId="41">
    <w:name w:val="page number"/>
    <w:qFormat/>
    <w:uiPriority w:val="0"/>
    <w:rPr>
      <w:rFonts w:ascii="Arial" w:hAnsi="Arial" w:cs="Arial"/>
      <w:sz w:val="18"/>
      <w:szCs w:val="18"/>
    </w:rPr>
  </w:style>
  <w:style w:type="character" w:styleId="42">
    <w:name w:val="FollowedHyperlink"/>
    <w:qFormat/>
    <w:uiPriority w:val="99"/>
    <w:rPr>
      <w:color w:val="800080"/>
      <w:u w:val="single"/>
    </w:rPr>
  </w:style>
  <w:style w:type="character" w:styleId="43">
    <w:name w:val="Emphasis"/>
    <w:qFormat/>
    <w:uiPriority w:val="99"/>
    <w:rPr>
      <w:color w:val="auto"/>
    </w:rPr>
  </w:style>
  <w:style w:type="character" w:styleId="44">
    <w:name w:val="Hyperlink"/>
    <w:qFormat/>
    <w:uiPriority w:val="99"/>
    <w:rPr>
      <w:color w:val="0000FF"/>
      <w:u w:val="single"/>
    </w:rPr>
  </w:style>
  <w:style w:type="character" w:styleId="45">
    <w:name w:val="annotation reference"/>
    <w:semiHidden/>
    <w:qFormat/>
    <w:uiPriority w:val="99"/>
    <w:rPr>
      <w:sz w:val="21"/>
      <w:szCs w:val="21"/>
    </w:rPr>
  </w:style>
  <w:style w:type="character" w:styleId="46">
    <w:name w:val="HTML Cite"/>
    <w:qFormat/>
    <w:uiPriority w:val="99"/>
    <w:rPr>
      <w:color w:val="008000"/>
    </w:rPr>
  </w:style>
  <w:style w:type="character" w:styleId="47">
    <w:name w:val="HTML Sample"/>
    <w:basedOn w:val="39"/>
    <w:semiHidden/>
    <w:unhideWhenUsed/>
    <w:locked/>
    <w:uiPriority w:val="99"/>
    <w:rPr>
      <w:rFonts w:ascii="Courier New" w:hAnsi="Courier New"/>
    </w:rPr>
  </w:style>
  <w:style w:type="character" w:customStyle="1" w:styleId="48">
    <w:name w:val="正文文本首行缩进 字符"/>
    <w:link w:val="36"/>
    <w:semiHidden/>
    <w:qFormat/>
    <w:uiPriority w:val="99"/>
    <w:rPr>
      <w:rFonts w:ascii="Calibri" w:hAnsi="Calibri" w:eastAsia="宋体" w:cs="Calibri"/>
      <w:kern w:val="2"/>
      <w:sz w:val="24"/>
      <w:szCs w:val="21"/>
      <w:lang w:val="en-US" w:eastAsia="zh-CN"/>
    </w:rPr>
  </w:style>
  <w:style w:type="character" w:customStyle="1" w:styleId="49">
    <w:name w:val="标题 1 字符"/>
    <w:link w:val="3"/>
    <w:qFormat/>
    <w:locked/>
    <w:uiPriority w:val="99"/>
    <w:rPr>
      <w:b/>
      <w:bCs/>
      <w:kern w:val="44"/>
      <w:sz w:val="44"/>
      <w:szCs w:val="44"/>
    </w:rPr>
  </w:style>
  <w:style w:type="character" w:customStyle="1" w:styleId="50">
    <w:name w:val="标题 2 字符"/>
    <w:link w:val="4"/>
    <w:qFormat/>
    <w:locked/>
    <w:uiPriority w:val="99"/>
    <w:rPr>
      <w:rFonts w:ascii="Arial" w:hAnsi="Arial" w:eastAsia="黑体" w:cs="Arial"/>
      <w:b/>
      <w:bCs/>
      <w:kern w:val="2"/>
      <w:sz w:val="32"/>
      <w:szCs w:val="32"/>
      <w:lang w:val="en-US" w:eastAsia="zh-CN"/>
    </w:rPr>
  </w:style>
  <w:style w:type="character" w:customStyle="1" w:styleId="51">
    <w:name w:val="标题 3 字符"/>
    <w:link w:val="5"/>
    <w:semiHidden/>
    <w:qFormat/>
    <w:uiPriority w:val="9"/>
    <w:rPr>
      <w:rFonts w:ascii="Calibri" w:hAnsi="Calibri" w:cs="Calibri"/>
      <w:b/>
      <w:bCs/>
      <w:sz w:val="32"/>
      <w:szCs w:val="32"/>
    </w:rPr>
  </w:style>
  <w:style w:type="character" w:customStyle="1" w:styleId="52">
    <w:name w:val="标题 4 字符"/>
    <w:link w:val="6"/>
    <w:qFormat/>
    <w:locked/>
    <w:uiPriority w:val="99"/>
    <w:rPr>
      <w:rFonts w:ascii="Arial" w:hAnsi="Arial" w:eastAsia="黑体" w:cs="Arial"/>
      <w:b/>
      <w:bCs/>
      <w:kern w:val="2"/>
      <w:sz w:val="28"/>
      <w:szCs w:val="28"/>
      <w:lang w:val="en-US" w:eastAsia="zh-CN"/>
    </w:rPr>
  </w:style>
  <w:style w:type="character" w:customStyle="1" w:styleId="53">
    <w:name w:val="标题 6 字符"/>
    <w:link w:val="7"/>
    <w:qFormat/>
    <w:locked/>
    <w:uiPriority w:val="99"/>
    <w:rPr>
      <w:rFonts w:ascii="Cambria" w:hAnsi="Cambria" w:eastAsia="宋体" w:cs="Cambria"/>
      <w:b/>
      <w:bCs/>
      <w:kern w:val="2"/>
      <w:sz w:val="24"/>
      <w:szCs w:val="24"/>
      <w:lang w:val="en-US" w:eastAsia="zh-CN"/>
    </w:rPr>
  </w:style>
  <w:style w:type="character" w:customStyle="1" w:styleId="54">
    <w:name w:val="正文缩进 字符"/>
    <w:link w:val="9"/>
    <w:qFormat/>
    <w:uiPriority w:val="99"/>
    <w:rPr>
      <w:rFonts w:ascii="Calibri" w:hAnsi="Calibri" w:cs="Calibri"/>
      <w:kern w:val="2"/>
      <w:sz w:val="21"/>
      <w:szCs w:val="21"/>
    </w:rPr>
  </w:style>
  <w:style w:type="character" w:customStyle="1" w:styleId="55">
    <w:name w:val="文档结构图 字符"/>
    <w:link w:val="11"/>
    <w:semiHidden/>
    <w:qFormat/>
    <w:uiPriority w:val="99"/>
    <w:rPr>
      <w:rFonts w:cs="Calibri"/>
      <w:sz w:val="0"/>
      <w:szCs w:val="0"/>
    </w:rPr>
  </w:style>
  <w:style w:type="character" w:customStyle="1" w:styleId="56">
    <w:name w:val="批注文字 字符"/>
    <w:link w:val="12"/>
    <w:qFormat/>
    <w:locked/>
    <w:uiPriority w:val="99"/>
    <w:rPr>
      <w:rFonts w:eastAsia="宋体"/>
      <w:kern w:val="2"/>
      <w:sz w:val="24"/>
      <w:szCs w:val="24"/>
      <w:lang w:val="en-US" w:eastAsia="zh-CN"/>
    </w:rPr>
  </w:style>
  <w:style w:type="character" w:customStyle="1" w:styleId="57">
    <w:name w:val="正文文本 3 字符"/>
    <w:link w:val="13"/>
    <w:semiHidden/>
    <w:qFormat/>
    <w:uiPriority w:val="99"/>
    <w:rPr>
      <w:rFonts w:ascii="Calibri" w:hAnsi="Calibri" w:cs="Calibri"/>
      <w:sz w:val="16"/>
      <w:szCs w:val="16"/>
    </w:rPr>
  </w:style>
  <w:style w:type="character" w:customStyle="1" w:styleId="58">
    <w:name w:val="结束语 字符"/>
    <w:link w:val="14"/>
    <w:semiHidden/>
    <w:qFormat/>
    <w:uiPriority w:val="99"/>
    <w:rPr>
      <w:rFonts w:ascii="Calibri" w:hAnsi="Calibri" w:cs="Calibri"/>
      <w:szCs w:val="21"/>
    </w:rPr>
  </w:style>
  <w:style w:type="character" w:customStyle="1" w:styleId="59">
    <w:name w:val="正文文本 字符"/>
    <w:link w:val="15"/>
    <w:qFormat/>
    <w:locked/>
    <w:uiPriority w:val="99"/>
    <w:rPr>
      <w:rFonts w:eastAsia="宋体"/>
      <w:kern w:val="2"/>
      <w:sz w:val="24"/>
      <w:szCs w:val="24"/>
      <w:lang w:val="en-US" w:eastAsia="zh-CN"/>
    </w:rPr>
  </w:style>
  <w:style w:type="character" w:customStyle="1" w:styleId="60">
    <w:name w:val="正文文本缩进 字符"/>
    <w:link w:val="16"/>
    <w:qFormat/>
    <w:locked/>
    <w:uiPriority w:val="99"/>
    <w:rPr>
      <w:rFonts w:eastAsia="宋体"/>
      <w:kern w:val="2"/>
      <w:sz w:val="24"/>
      <w:szCs w:val="24"/>
      <w:lang w:val="en-US" w:eastAsia="zh-CN"/>
    </w:rPr>
  </w:style>
  <w:style w:type="character" w:customStyle="1" w:styleId="61">
    <w:name w:val="纯文本 字符"/>
    <w:link w:val="18"/>
    <w:semiHidden/>
    <w:qFormat/>
    <w:uiPriority w:val="99"/>
    <w:rPr>
      <w:rFonts w:ascii="宋体" w:hAnsi="Courier New" w:cs="Courier New"/>
      <w:szCs w:val="21"/>
    </w:rPr>
  </w:style>
  <w:style w:type="character" w:customStyle="1" w:styleId="62">
    <w:name w:val="日期 字符"/>
    <w:link w:val="19"/>
    <w:semiHidden/>
    <w:qFormat/>
    <w:uiPriority w:val="99"/>
    <w:rPr>
      <w:rFonts w:ascii="Calibri" w:hAnsi="Calibri" w:cs="Calibri"/>
      <w:szCs w:val="21"/>
    </w:rPr>
  </w:style>
  <w:style w:type="character" w:customStyle="1" w:styleId="63">
    <w:name w:val="正文文本缩进 2 字符"/>
    <w:link w:val="20"/>
    <w:qFormat/>
    <w:locked/>
    <w:uiPriority w:val="99"/>
    <w:rPr>
      <w:rFonts w:ascii="宋体" w:hAnsi="华文中宋" w:eastAsia="宋体" w:cs="宋体"/>
      <w:kern w:val="2"/>
      <w:sz w:val="26"/>
      <w:szCs w:val="26"/>
      <w:lang w:val="en-US" w:eastAsia="zh-CN"/>
    </w:rPr>
  </w:style>
  <w:style w:type="character" w:customStyle="1" w:styleId="64">
    <w:name w:val="批注框文本 字符"/>
    <w:link w:val="21"/>
    <w:qFormat/>
    <w:locked/>
    <w:uiPriority w:val="99"/>
    <w:rPr>
      <w:rFonts w:eastAsia="宋体"/>
      <w:kern w:val="2"/>
      <w:sz w:val="18"/>
      <w:szCs w:val="18"/>
      <w:lang w:val="en-US" w:eastAsia="zh-CN"/>
    </w:rPr>
  </w:style>
  <w:style w:type="character" w:customStyle="1" w:styleId="65">
    <w:name w:val="页脚 字符"/>
    <w:link w:val="22"/>
    <w:qFormat/>
    <w:locked/>
    <w:uiPriority w:val="99"/>
    <w:rPr>
      <w:rFonts w:eastAsia="宋体"/>
      <w:kern w:val="2"/>
      <w:sz w:val="18"/>
      <w:szCs w:val="18"/>
      <w:lang w:val="en-US" w:eastAsia="zh-CN"/>
    </w:rPr>
  </w:style>
  <w:style w:type="character" w:customStyle="1" w:styleId="66">
    <w:name w:val="页眉 字符"/>
    <w:link w:val="23"/>
    <w:qFormat/>
    <w:locked/>
    <w:uiPriority w:val="99"/>
    <w:rPr>
      <w:rFonts w:eastAsia="宋体"/>
      <w:kern w:val="2"/>
      <w:sz w:val="18"/>
      <w:szCs w:val="18"/>
      <w:lang w:val="en-US" w:eastAsia="zh-CN"/>
    </w:rPr>
  </w:style>
  <w:style w:type="character" w:customStyle="1" w:styleId="67">
    <w:name w:val="副标题 字符"/>
    <w:link w:val="28"/>
    <w:qFormat/>
    <w:uiPriority w:val="11"/>
    <w:rPr>
      <w:rFonts w:ascii="Cambria" w:hAnsi="Cambria" w:cs="Times New Roman"/>
      <w:b/>
      <w:bCs/>
      <w:kern w:val="28"/>
      <w:sz w:val="32"/>
      <w:szCs w:val="32"/>
    </w:rPr>
  </w:style>
  <w:style w:type="character" w:customStyle="1" w:styleId="68">
    <w:name w:val="正文文本缩进 3 字符"/>
    <w:basedOn w:val="39"/>
    <w:link w:val="29"/>
    <w:semiHidden/>
    <w:qFormat/>
    <w:uiPriority w:val="99"/>
    <w:rPr>
      <w:rFonts w:ascii="Calibri" w:hAnsi="Calibri" w:cs="Calibri"/>
      <w:kern w:val="2"/>
      <w:sz w:val="16"/>
      <w:szCs w:val="16"/>
    </w:rPr>
  </w:style>
  <w:style w:type="character" w:customStyle="1" w:styleId="69">
    <w:name w:val="正文文本 2 字符"/>
    <w:link w:val="31"/>
    <w:qFormat/>
    <w:locked/>
    <w:uiPriority w:val="99"/>
    <w:rPr>
      <w:rFonts w:ascii="宋体" w:hAnsi="宋体" w:eastAsia="宋体" w:cs="宋体"/>
      <w:color w:val="000000"/>
      <w:kern w:val="2"/>
      <w:sz w:val="24"/>
      <w:szCs w:val="24"/>
      <w:lang w:val="en-US" w:eastAsia="zh-CN"/>
    </w:rPr>
  </w:style>
  <w:style w:type="character" w:customStyle="1" w:styleId="70">
    <w:name w:val="HTML 预设格式 字符"/>
    <w:link w:val="32"/>
    <w:semiHidden/>
    <w:qFormat/>
    <w:uiPriority w:val="99"/>
    <w:rPr>
      <w:rFonts w:ascii="Courier New" w:hAnsi="Courier New" w:cs="Courier New"/>
      <w:sz w:val="20"/>
      <w:szCs w:val="20"/>
    </w:rPr>
  </w:style>
  <w:style w:type="character" w:customStyle="1" w:styleId="71">
    <w:name w:val="标题 字符"/>
    <w:link w:val="34"/>
    <w:qFormat/>
    <w:uiPriority w:val="10"/>
    <w:rPr>
      <w:rFonts w:ascii="Cambria" w:hAnsi="Cambria" w:cs="Times New Roman"/>
      <w:b/>
      <w:bCs/>
      <w:sz w:val="32"/>
      <w:szCs w:val="32"/>
    </w:rPr>
  </w:style>
  <w:style w:type="character" w:customStyle="1" w:styleId="72">
    <w:name w:val="批注主题 字符"/>
    <w:link w:val="35"/>
    <w:qFormat/>
    <w:locked/>
    <w:uiPriority w:val="99"/>
    <w:rPr>
      <w:rFonts w:eastAsia="宋体"/>
      <w:b/>
      <w:bCs/>
      <w:kern w:val="2"/>
      <w:sz w:val="24"/>
      <w:szCs w:val="24"/>
      <w:lang w:val="en-US" w:eastAsia="zh-CN"/>
    </w:rPr>
  </w:style>
  <w:style w:type="character" w:customStyle="1" w:styleId="73">
    <w:name w:val="font71"/>
    <w:qFormat/>
    <w:uiPriority w:val="99"/>
    <w:rPr>
      <w:rFonts w:ascii="宋体" w:hAnsi="宋体" w:eastAsia="宋体" w:cs="宋体"/>
      <w:color w:val="000000"/>
      <w:sz w:val="28"/>
      <w:szCs w:val="28"/>
      <w:u w:val="none"/>
    </w:rPr>
  </w:style>
  <w:style w:type="character" w:customStyle="1" w:styleId="74">
    <w:name w:val="Font Style17"/>
    <w:qFormat/>
    <w:uiPriority w:val="99"/>
    <w:rPr>
      <w:rFonts w:ascii="黑体" w:eastAsia="黑体" w:cs="黑体"/>
      <w:sz w:val="28"/>
      <w:szCs w:val="28"/>
    </w:rPr>
  </w:style>
  <w:style w:type="character" w:customStyle="1" w:styleId="75">
    <w:name w:val="font41"/>
    <w:qFormat/>
    <w:uiPriority w:val="99"/>
    <w:rPr>
      <w:rFonts w:ascii="Times New Roman" w:hAnsi="Times New Roman" w:cs="Times New Roman"/>
      <w:color w:val="000000"/>
      <w:sz w:val="28"/>
      <w:szCs w:val="28"/>
      <w:u w:val="none"/>
    </w:rPr>
  </w:style>
  <w:style w:type="character" w:customStyle="1" w:styleId="76">
    <w:name w:val="font51"/>
    <w:qFormat/>
    <w:uiPriority w:val="99"/>
    <w:rPr>
      <w:rFonts w:ascii="Times New Roman" w:hAnsi="Times New Roman" w:cs="Times New Roman"/>
      <w:color w:val="000000"/>
      <w:sz w:val="28"/>
      <w:szCs w:val="28"/>
      <w:u w:val="none"/>
    </w:rPr>
  </w:style>
  <w:style w:type="character" w:customStyle="1" w:styleId="77">
    <w:name w:val="font81"/>
    <w:qFormat/>
    <w:uiPriority w:val="99"/>
    <w:rPr>
      <w:rFonts w:ascii="仿宋_GB2312" w:eastAsia="仿宋_GB2312" w:cs="仿宋_GB2312"/>
      <w:color w:val="000000"/>
      <w:sz w:val="28"/>
      <w:szCs w:val="28"/>
      <w:u w:val="none"/>
    </w:rPr>
  </w:style>
  <w:style w:type="character" w:customStyle="1" w:styleId="78">
    <w:name w:val="标题 3 Char1"/>
    <w:qFormat/>
    <w:uiPriority w:val="99"/>
    <w:rPr>
      <w:rFonts w:eastAsia="宋体"/>
      <w:b/>
      <w:bCs/>
      <w:kern w:val="2"/>
      <w:sz w:val="32"/>
      <w:szCs w:val="32"/>
      <w:lang w:val="en-US" w:eastAsia="zh-CN"/>
    </w:rPr>
  </w:style>
  <w:style w:type="character" w:customStyle="1" w:styleId="79">
    <w:name w:val="标题 3 Char Char"/>
    <w:qFormat/>
    <w:uiPriority w:val="99"/>
    <w:rPr>
      <w:rFonts w:ascii="黑体" w:eastAsia="黑体" w:cs="黑体"/>
      <w:sz w:val="30"/>
      <w:szCs w:val="30"/>
    </w:rPr>
  </w:style>
  <w:style w:type="character" w:customStyle="1" w:styleId="80">
    <w:name w:val="样式 小五"/>
    <w:qFormat/>
    <w:uiPriority w:val="99"/>
    <w:rPr>
      <w:rFonts w:eastAsia="仿宋_GB2312"/>
      <w:sz w:val="18"/>
      <w:szCs w:val="18"/>
    </w:rPr>
  </w:style>
  <w:style w:type="character" w:customStyle="1" w:styleId="81">
    <w:name w:val="批注框文本 Char"/>
    <w:qFormat/>
    <w:uiPriority w:val="99"/>
    <w:rPr>
      <w:rFonts w:ascii="Times New Roman" w:hAnsi="Times New Roman" w:eastAsia="宋体" w:cs="Times New Roman"/>
      <w:sz w:val="18"/>
      <w:szCs w:val="18"/>
    </w:rPr>
  </w:style>
  <w:style w:type="character" w:customStyle="1" w:styleId="82">
    <w:name w:val="font101"/>
    <w:qFormat/>
    <w:uiPriority w:val="99"/>
    <w:rPr>
      <w:rFonts w:ascii="宋体" w:hAnsi="宋体" w:eastAsia="宋体" w:cs="宋体"/>
      <w:color w:val="000000"/>
      <w:sz w:val="28"/>
      <w:szCs w:val="28"/>
      <w:u w:val="none"/>
    </w:rPr>
  </w:style>
  <w:style w:type="character" w:customStyle="1" w:styleId="83">
    <w:name w:val="样式 普通(网站) + 小五 Char Char"/>
    <w:link w:val="84"/>
    <w:qFormat/>
    <w:locked/>
    <w:uiPriority w:val="99"/>
    <w:rPr>
      <w:rFonts w:ascii="Arial Unicode MS" w:hAnsi="Arial Unicode MS" w:eastAsia="仿宋_GB2312" w:cs="Arial Unicode MS"/>
      <w:sz w:val="24"/>
      <w:szCs w:val="24"/>
      <w:lang w:val="en-US" w:eastAsia="zh-CN"/>
    </w:rPr>
  </w:style>
  <w:style w:type="paragraph" w:customStyle="1" w:styleId="84">
    <w:name w:val="样式 普通(网站) + 小五"/>
    <w:basedOn w:val="33"/>
    <w:link w:val="83"/>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5">
    <w:name w:val="保留正文"/>
    <w:basedOn w:val="15"/>
    <w:qFormat/>
    <w:uiPriority w:val="99"/>
    <w:pPr>
      <w:keepNext/>
      <w:spacing w:after="160"/>
    </w:pPr>
  </w:style>
  <w:style w:type="paragraph" w:customStyle="1" w:styleId="86">
    <w:name w:val="题注4"/>
    <w:basedOn w:val="1"/>
    <w:next w:val="10"/>
    <w:qFormat/>
    <w:uiPriority w:val="99"/>
    <w:pPr>
      <w:ind w:left="-132" w:leftChars="-64" w:right="-105" w:rightChars="-50" w:hanging="2"/>
      <w:jc w:val="center"/>
    </w:pPr>
    <w:rPr>
      <w:b/>
      <w:bCs/>
      <w:color w:val="FF0000"/>
      <w:lang w:val="en-GB"/>
    </w:rPr>
  </w:style>
  <w:style w:type="paragraph" w:customStyle="1" w:styleId="87">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标题3"/>
    <w:basedOn w:val="5"/>
    <w:qFormat/>
    <w:uiPriority w:val="99"/>
    <w:pPr>
      <w:tabs>
        <w:tab w:val="left" w:pos="8640"/>
      </w:tabs>
      <w:adjustRightInd w:val="0"/>
      <w:jc w:val="left"/>
      <w:textAlignment w:val="baseline"/>
    </w:pPr>
    <w:rPr>
      <w:rFonts w:hAnsi="宋体"/>
      <w:sz w:val="32"/>
      <w:szCs w:val="32"/>
    </w:rPr>
  </w:style>
  <w:style w:type="paragraph" w:customStyle="1" w:styleId="89">
    <w:name w:val="页脚 New"/>
    <w:basedOn w:val="90"/>
    <w:qFormat/>
    <w:uiPriority w:val="99"/>
    <w:pPr>
      <w:widowControl/>
      <w:tabs>
        <w:tab w:val="center" w:pos="4153"/>
        <w:tab w:val="right" w:pos="8306"/>
      </w:tabs>
      <w:snapToGrid w:val="0"/>
      <w:jc w:val="left"/>
    </w:pPr>
    <w:rPr>
      <w:sz w:val="18"/>
      <w:szCs w:val="18"/>
    </w:rPr>
  </w:style>
  <w:style w:type="paragraph" w:customStyle="1" w:styleId="90">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1">
    <w:name w:val="Char1"/>
    <w:basedOn w:val="1"/>
    <w:qFormat/>
    <w:uiPriority w:val="99"/>
    <w:pPr>
      <w:widowControl/>
      <w:spacing w:before="100" w:beforeAutospacing="1" w:after="100" w:afterAutospacing="1" w:line="330" w:lineRule="atLeast"/>
      <w:ind w:left="360"/>
      <w:jc w:val="left"/>
    </w:pPr>
  </w:style>
  <w:style w:type="paragraph" w:customStyle="1" w:styleId="92">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3">
    <w:name w:val="修订1"/>
    <w:qFormat/>
    <w:uiPriority w:val="99"/>
    <w:rPr>
      <w:rFonts w:ascii="Calibri" w:hAnsi="Calibri" w:eastAsia="宋体" w:cs="Calibri"/>
      <w:kern w:val="2"/>
      <w:sz w:val="21"/>
      <w:szCs w:val="21"/>
      <w:lang w:val="en-US" w:eastAsia="zh-CN" w:bidi="ar-SA"/>
    </w:rPr>
  </w:style>
  <w:style w:type="paragraph" w:customStyle="1" w:styleId="94">
    <w:name w:val="题注5"/>
    <w:basedOn w:val="1"/>
    <w:next w:val="10"/>
    <w:qFormat/>
    <w:uiPriority w:val="99"/>
    <w:pPr>
      <w:jc w:val="center"/>
    </w:pPr>
    <w:rPr>
      <w:b/>
      <w:bCs/>
      <w:color w:val="000000"/>
      <w:sz w:val="24"/>
      <w:szCs w:val="24"/>
    </w:rPr>
  </w:style>
  <w:style w:type="paragraph" w:customStyle="1" w:styleId="95">
    <w:name w:val="列出段落1"/>
    <w:basedOn w:val="1"/>
    <w:qFormat/>
    <w:uiPriority w:val="99"/>
    <w:pPr>
      <w:widowControl/>
      <w:ind w:left="720"/>
      <w:jc w:val="left"/>
    </w:pPr>
    <w:rPr>
      <w:i/>
      <w:iCs/>
      <w:kern w:val="0"/>
      <w:sz w:val="20"/>
      <w:szCs w:val="20"/>
    </w:rPr>
  </w:style>
  <w:style w:type="paragraph" w:customStyle="1" w:styleId="96">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7">
    <w:name w:val="_Style 1"/>
    <w:basedOn w:val="1"/>
    <w:qFormat/>
    <w:uiPriority w:val="99"/>
    <w:pPr>
      <w:ind w:firstLine="420" w:firstLineChars="200"/>
    </w:pPr>
  </w:style>
  <w:style w:type="paragraph" w:customStyle="1" w:styleId="98">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9">
    <w:name w:val="Char Char Char Char"/>
    <w:basedOn w:val="1"/>
    <w:qFormat/>
    <w:uiPriority w:val="99"/>
    <w:rPr>
      <w:rFonts w:ascii="Tahoma" w:hAnsi="Tahoma" w:cs="Tahoma"/>
      <w:sz w:val="24"/>
      <w:szCs w:val="24"/>
    </w:rPr>
  </w:style>
  <w:style w:type="paragraph" w:customStyle="1" w:styleId="100">
    <w:name w:val="Char Char2 Char"/>
    <w:basedOn w:val="1"/>
    <w:qFormat/>
    <w:uiPriority w:val="99"/>
    <w:rPr>
      <w:rFonts w:ascii="宋体" w:hAnsi="宋体" w:cs="宋体"/>
      <w:b/>
      <w:bCs/>
      <w:sz w:val="28"/>
      <w:szCs w:val="28"/>
    </w:rPr>
  </w:style>
  <w:style w:type="paragraph" w:customStyle="1" w:styleId="101">
    <w:name w:val="正文缩入"/>
    <w:basedOn w:val="1"/>
    <w:qFormat/>
    <w:uiPriority w:val="99"/>
    <w:pPr>
      <w:spacing w:after="120"/>
      <w:ind w:firstLine="504"/>
    </w:pPr>
    <w:rPr>
      <w:sz w:val="24"/>
      <w:szCs w:val="24"/>
    </w:rPr>
  </w:style>
  <w:style w:type="paragraph" w:styleId="102">
    <w:name w:val="List Paragraph"/>
    <w:basedOn w:val="1"/>
    <w:qFormat/>
    <w:uiPriority w:val="34"/>
    <w:pPr>
      <w:ind w:firstLine="420" w:firstLineChars="200"/>
    </w:pPr>
  </w:style>
  <w:style w:type="paragraph" w:customStyle="1" w:styleId="103">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104">
    <w:name w:val="填表"/>
    <w:qFormat/>
    <w:uiPriority w:val="99"/>
    <w:rPr>
      <w:rFonts w:ascii="Calibri" w:hAnsi="Calibri" w:eastAsia="宋体" w:cs="Calibri"/>
      <w:kern w:val="2"/>
      <w:sz w:val="18"/>
      <w:szCs w:val="18"/>
      <w:lang w:val="en-US" w:eastAsia="zh-CN" w:bidi="ar-SA"/>
    </w:rPr>
  </w:style>
  <w:style w:type="paragraph" w:customStyle="1" w:styleId="105">
    <w:name w:val="表格文字"/>
    <w:basedOn w:val="1"/>
    <w:next w:val="15"/>
    <w:qFormat/>
    <w:uiPriority w:val="99"/>
    <w:pPr>
      <w:spacing w:before="25" w:after="25"/>
      <w:jc w:val="left"/>
    </w:pPr>
    <w:rPr>
      <w:spacing w:val="10"/>
      <w:kern w:val="0"/>
      <w:sz w:val="24"/>
      <w:szCs w:val="24"/>
    </w:rPr>
  </w:style>
  <w:style w:type="paragraph" w:customStyle="1" w:styleId="106">
    <w:name w:val="_Style 55"/>
    <w:basedOn w:val="1"/>
    <w:qFormat/>
    <w:uiPriority w:val="99"/>
    <w:pPr>
      <w:widowControl/>
      <w:spacing w:after="160" w:line="240" w:lineRule="exact"/>
      <w:jc w:val="left"/>
    </w:pPr>
  </w:style>
  <w:style w:type="paragraph" w:customStyle="1" w:styleId="107">
    <w:name w:val="正文文本缩进 21"/>
    <w:basedOn w:val="1"/>
    <w:qFormat/>
    <w:uiPriority w:val="99"/>
    <w:pPr>
      <w:spacing w:after="120" w:line="480" w:lineRule="auto"/>
      <w:ind w:left="420" w:leftChars="200"/>
    </w:pPr>
  </w:style>
  <w:style w:type="paragraph" w:customStyle="1" w:styleId="108">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9">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0">
    <w:name w:val="Char Char Char Char1"/>
    <w:basedOn w:val="1"/>
    <w:qFormat/>
    <w:uiPriority w:val="99"/>
    <w:rPr>
      <w:rFonts w:ascii="Tahoma" w:hAnsi="Tahoma" w:cs="Tahoma"/>
      <w:sz w:val="24"/>
      <w:szCs w:val="24"/>
    </w:rPr>
  </w:style>
  <w:style w:type="paragraph" w:customStyle="1" w:styleId="111">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12">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13">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14">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5">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_正文"/>
    <w:basedOn w:val="1"/>
    <w:qFormat/>
    <w:uiPriority w:val="99"/>
    <w:pPr>
      <w:spacing w:line="360" w:lineRule="auto"/>
      <w:ind w:firstLine="200" w:firstLineChars="200"/>
    </w:pPr>
    <w:rPr>
      <w:rFonts w:ascii="宋体" w:hAnsi="宋体" w:cs="宋体"/>
      <w:sz w:val="24"/>
      <w:szCs w:val="24"/>
    </w:rPr>
  </w:style>
  <w:style w:type="paragraph" w:customStyle="1" w:styleId="117">
    <w:name w:val="1"/>
    <w:basedOn w:val="1"/>
    <w:next w:val="18"/>
    <w:qFormat/>
    <w:uiPriority w:val="99"/>
    <w:rPr>
      <w:rFonts w:ascii="宋体" w:hAnsi="Courier New" w:cs="宋体"/>
    </w:rPr>
  </w:style>
  <w:style w:type="paragraph" w:customStyle="1" w:styleId="118">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9">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20">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21">
    <w:name w:val="列出段落11"/>
    <w:basedOn w:val="1"/>
    <w:qFormat/>
    <w:uiPriority w:val="99"/>
    <w:pPr>
      <w:ind w:firstLine="420" w:firstLineChars="200"/>
    </w:pPr>
  </w:style>
  <w:style w:type="paragraph" w:customStyle="1" w:styleId="122">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3">
    <w:name w:val="_Style 3"/>
    <w:basedOn w:val="1"/>
    <w:qFormat/>
    <w:uiPriority w:val="99"/>
    <w:pPr>
      <w:ind w:firstLine="420" w:firstLineChars="200"/>
    </w:pPr>
  </w:style>
  <w:style w:type="paragraph" w:customStyle="1" w:styleId="124">
    <w:name w:val="Char Char Char Char Char Char1 Char"/>
    <w:basedOn w:val="1"/>
    <w:qFormat/>
    <w:uiPriority w:val="99"/>
    <w:pPr>
      <w:widowControl/>
      <w:spacing w:after="160" w:line="240" w:lineRule="exact"/>
      <w:jc w:val="left"/>
    </w:pPr>
  </w:style>
  <w:style w:type="paragraph" w:customStyle="1" w:styleId="125">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6">
    <w:name w:val="p0"/>
    <w:basedOn w:val="1"/>
    <w:qFormat/>
    <w:uiPriority w:val="99"/>
    <w:pPr>
      <w:widowControl/>
    </w:pPr>
    <w:rPr>
      <w:kern w:val="0"/>
    </w:rPr>
  </w:style>
  <w:style w:type="paragraph" w:customStyle="1" w:styleId="127">
    <w:name w:val="Char Char2"/>
    <w:basedOn w:val="1"/>
    <w:qFormat/>
    <w:uiPriority w:val="99"/>
  </w:style>
  <w:style w:type="character" w:customStyle="1" w:styleId="128">
    <w:name w:val="未处理的提及1"/>
    <w:semiHidden/>
    <w:qFormat/>
    <w:uiPriority w:val="99"/>
    <w:rPr>
      <w:color w:val="auto"/>
      <w:shd w:val="clear" w:color="auto" w:fill="auto"/>
    </w:rPr>
  </w:style>
  <w:style w:type="character" w:customStyle="1" w:styleId="129">
    <w:name w:val="纯文本 Char"/>
    <w:qFormat/>
    <w:uiPriority w:val="99"/>
    <w:rPr>
      <w:rFonts w:ascii="宋体" w:hAnsi="Courier New" w:eastAsia="宋体" w:cs="Times New Roman"/>
      <w:szCs w:val="21"/>
    </w:rPr>
  </w:style>
  <w:style w:type="character" w:customStyle="1" w:styleId="130">
    <w:name w:val="页眉 Char"/>
    <w:qFormat/>
    <w:uiPriority w:val="99"/>
    <w:rPr>
      <w:rFonts w:ascii="Times New Roman" w:hAnsi="Times New Roman" w:eastAsia="宋体" w:cs="Times New Roman"/>
      <w:sz w:val="18"/>
      <w:szCs w:val="18"/>
    </w:rPr>
  </w:style>
  <w:style w:type="character" w:customStyle="1" w:styleId="131">
    <w:name w:val="页脚 Char"/>
    <w:qFormat/>
    <w:uiPriority w:val="99"/>
    <w:rPr>
      <w:rFonts w:ascii="Times New Roman" w:hAnsi="Times New Roman" w:eastAsia="宋体" w:cs="Times New Roman"/>
      <w:sz w:val="18"/>
      <w:szCs w:val="18"/>
    </w:rPr>
  </w:style>
  <w:style w:type="character" w:customStyle="1" w:styleId="132">
    <w:name w:val="font31"/>
    <w:qFormat/>
    <w:uiPriority w:val="0"/>
    <w:rPr>
      <w:rFonts w:ascii="Microsoft YaHei UI" w:hAnsi="Microsoft YaHei UI" w:eastAsia="Microsoft YaHei UI" w:cs="Microsoft YaHei UI"/>
      <w:color w:val="000000"/>
      <w:sz w:val="20"/>
      <w:szCs w:val="20"/>
      <w:u w:val="none"/>
    </w:rPr>
  </w:style>
  <w:style w:type="character" w:customStyle="1" w:styleId="133">
    <w:name w:val="批注文字 Char"/>
    <w:qFormat/>
    <w:uiPriority w:val="99"/>
    <w:rPr>
      <w:rFonts w:ascii="Times New Roman" w:hAnsi="Times New Roman" w:eastAsia="宋体" w:cs="Times New Roman"/>
      <w:szCs w:val="21"/>
    </w:rPr>
  </w:style>
  <w:style w:type="character" w:customStyle="1" w:styleId="134">
    <w:name w:val="批注文字 字符1"/>
    <w:qFormat/>
    <w:uiPriority w:val="0"/>
    <w:rPr>
      <w:rFonts w:ascii="Times New Roman" w:hAnsi="Times New Roman"/>
      <w:kern w:val="2"/>
      <w:sz w:val="21"/>
      <w:szCs w:val="24"/>
    </w:rPr>
  </w:style>
  <w:style w:type="paragraph" w:customStyle="1" w:styleId="135">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36">
    <w:name w:val="red"/>
    <w:basedOn w:val="39"/>
    <w:qFormat/>
    <w:uiPriority w:val="0"/>
  </w:style>
  <w:style w:type="character" w:customStyle="1" w:styleId="137">
    <w:name w:val="zj-long"/>
    <w:basedOn w:val="39"/>
    <w:qFormat/>
    <w:uiPriority w:val="0"/>
    <w:rPr>
      <w:vanish/>
    </w:rPr>
  </w:style>
  <w:style w:type="character" w:customStyle="1" w:styleId="138">
    <w:name w:val="mark01"/>
    <w:basedOn w:val="39"/>
    <w:qFormat/>
    <w:uiPriority w:val="0"/>
    <w:rPr>
      <w:color w:val="369017"/>
    </w:rPr>
  </w:style>
  <w:style w:type="character" w:customStyle="1" w:styleId="139">
    <w:name w:val="mark"/>
    <w:basedOn w:val="39"/>
    <w:qFormat/>
    <w:uiPriority w:val="0"/>
    <w:rPr>
      <w:color w:val="911C11"/>
    </w:rPr>
  </w:style>
  <w:style w:type="character" w:customStyle="1" w:styleId="140">
    <w:name w:val="arrow_down"/>
    <w:basedOn w:val="39"/>
    <w:qFormat/>
    <w:uiPriority w:val="0"/>
  </w:style>
  <w:style w:type="character" w:customStyle="1" w:styleId="141">
    <w:name w:val="arrow_up"/>
    <w:basedOn w:val="39"/>
    <w:qFormat/>
    <w:uiPriority w:val="0"/>
  </w:style>
  <w:style w:type="character" w:customStyle="1" w:styleId="142">
    <w:name w:val="fronttime"/>
    <w:basedOn w:val="39"/>
    <w:qFormat/>
    <w:uiPriority w:val="0"/>
    <w:rPr>
      <w:color w:val="5E5E5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DAD70-674A-4178-B608-2F2B6241B26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12147</Words>
  <Characters>12929</Characters>
  <Lines>102</Lines>
  <Paragraphs>28</Paragraphs>
  <TotalTime>13</TotalTime>
  <ScaleCrop>false</ScaleCrop>
  <LinksUpToDate>false</LinksUpToDate>
  <CharactersWithSpaces>13512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2021-06-26T10:06:00Z</dcterms:created>
  <dc:creator>dministrator</dc:creator>
  <cp:lastModifiedBy>z</cp:lastModifiedBy>
  <cp:lastPrinted>2022-11-01T01:05:00Z</cp:lastPrinted>
  <dcterms:modified xsi:type="dcterms:W3CDTF">2023-01-10T07:32:20Z</dcterms:modified>
  <dc:title>国内货物采购招标文件</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281B550C69BB4071801F58EBB4AEBD59</vt:lpwstr>
  </property>
</Properties>
</file>