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A6E" w:rsidRDefault="00DF7434">
      <w:pPr>
        <w:jc w:val="left"/>
        <w:rPr>
          <w:rFonts w:ascii="黑体" w:eastAsia="黑体" w:hAnsi="黑体" w:cs="黑体"/>
          <w:b/>
          <w:bCs/>
          <w:sz w:val="44"/>
          <w:szCs w:val="44"/>
        </w:rPr>
      </w:pPr>
      <w:bookmarkStart w:id="0" w:name="_Toc24329"/>
      <w:r>
        <w:rPr>
          <w:rFonts w:ascii="黑体" w:eastAsia="黑体" w:hAnsi="黑体" w:cs="黑体" w:hint="eastAsia"/>
          <w:b/>
          <w:bCs/>
          <w:noProof/>
          <w:sz w:val="44"/>
          <w:szCs w:val="44"/>
        </w:rPr>
        <w:drawing>
          <wp:inline distT="0" distB="0" distL="114300" distR="114300">
            <wp:extent cx="3238500" cy="775335"/>
            <wp:effectExtent l="0" t="0" r="0" b="5715"/>
            <wp:docPr id="11" name="图片 11" descr="广西南宁技师学院校徽与字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广西南宁技师学院校徽与字体"/>
                    <pic:cNvPicPr>
                      <a:picLocks noChangeAspect="1"/>
                    </pic:cNvPicPr>
                  </pic:nvPicPr>
                  <pic:blipFill>
                    <a:blip r:embed="rId8"/>
                    <a:stretch>
                      <a:fillRect/>
                    </a:stretch>
                  </pic:blipFill>
                  <pic:spPr>
                    <a:xfrm>
                      <a:off x="0" y="0"/>
                      <a:ext cx="3238500" cy="775335"/>
                    </a:xfrm>
                    <a:prstGeom prst="rect">
                      <a:avLst/>
                    </a:prstGeom>
                  </pic:spPr>
                </pic:pic>
              </a:graphicData>
            </a:graphic>
          </wp:inline>
        </w:drawing>
      </w:r>
    </w:p>
    <w:p w:rsidR="00374A6E" w:rsidRDefault="00374A6E">
      <w:pPr>
        <w:jc w:val="center"/>
        <w:rPr>
          <w:rFonts w:ascii="黑体" w:eastAsia="黑体" w:hAnsi="黑体" w:cs="黑体"/>
          <w:b/>
          <w:bCs/>
          <w:sz w:val="44"/>
          <w:szCs w:val="44"/>
        </w:rPr>
      </w:pPr>
    </w:p>
    <w:p w:rsidR="00374A6E" w:rsidRDefault="00374A6E">
      <w:pPr>
        <w:jc w:val="center"/>
        <w:rPr>
          <w:rFonts w:ascii="黑体" w:eastAsia="黑体" w:hAnsi="黑体" w:cs="黑体"/>
          <w:b/>
          <w:bCs/>
          <w:sz w:val="44"/>
          <w:szCs w:val="44"/>
        </w:rPr>
      </w:pPr>
    </w:p>
    <w:p w:rsidR="00374A6E" w:rsidRDefault="00DF7434">
      <w:pPr>
        <w:jc w:val="center"/>
        <w:rPr>
          <w:rFonts w:ascii="黑体" w:eastAsia="黑体" w:hAnsi="黑体" w:cs="黑体"/>
          <w:b/>
          <w:bCs/>
          <w:sz w:val="56"/>
          <w:szCs w:val="56"/>
        </w:rPr>
      </w:pPr>
      <w:r>
        <w:rPr>
          <w:rFonts w:ascii="黑体" w:eastAsia="黑体" w:hAnsi="黑体" w:cs="黑体" w:hint="eastAsia"/>
          <w:b/>
          <w:bCs/>
          <w:sz w:val="56"/>
          <w:szCs w:val="56"/>
        </w:rPr>
        <w:t>广西南宁技师学院</w:t>
      </w:r>
    </w:p>
    <w:p w:rsidR="00374A6E" w:rsidRDefault="00374A6E">
      <w:pPr>
        <w:jc w:val="center"/>
        <w:rPr>
          <w:rFonts w:ascii="黑体" w:eastAsia="黑体" w:hAnsi="黑体" w:cs="黑体"/>
          <w:b/>
          <w:bCs/>
          <w:sz w:val="56"/>
          <w:szCs w:val="56"/>
        </w:rPr>
      </w:pPr>
    </w:p>
    <w:p w:rsidR="00374A6E" w:rsidRDefault="00DF7434">
      <w:pPr>
        <w:jc w:val="center"/>
        <w:rPr>
          <w:rFonts w:ascii="黑体" w:eastAsia="黑体" w:hAnsi="黑体" w:cs="黑体"/>
          <w:b/>
          <w:bCs/>
          <w:sz w:val="56"/>
          <w:szCs w:val="56"/>
        </w:rPr>
      </w:pPr>
      <w:bookmarkStart w:id="1" w:name="_Toc10272"/>
      <w:bookmarkStart w:id="2" w:name="_Toc12326"/>
      <w:bookmarkStart w:id="3" w:name="_Toc25337"/>
      <w:bookmarkStart w:id="4" w:name="_Toc22613"/>
      <w:bookmarkStart w:id="5" w:name="_Toc3550"/>
      <w:r>
        <w:rPr>
          <w:rFonts w:ascii="黑体" w:eastAsia="黑体" w:hAnsi="黑体" w:cs="黑体" w:hint="eastAsia"/>
          <w:b/>
          <w:bCs/>
          <w:sz w:val="56"/>
          <w:szCs w:val="56"/>
        </w:rPr>
        <w:t>中等职业教育年度质量报告</w:t>
      </w:r>
    </w:p>
    <w:p w:rsidR="00374A6E" w:rsidRDefault="00DF7434">
      <w:pPr>
        <w:jc w:val="center"/>
        <w:rPr>
          <w:rFonts w:ascii="宋体" w:hAnsi="宋体"/>
        </w:rPr>
      </w:pPr>
      <w:r>
        <w:rPr>
          <w:rFonts w:ascii="黑体" w:eastAsia="黑体" w:hAnsi="黑体" w:cs="黑体" w:hint="eastAsia"/>
          <w:b/>
          <w:bCs/>
          <w:sz w:val="56"/>
          <w:szCs w:val="56"/>
        </w:rPr>
        <w:t>（</w:t>
      </w:r>
      <w:r>
        <w:rPr>
          <w:rFonts w:ascii="黑体" w:eastAsia="黑体" w:hAnsi="黑体" w:cs="黑体" w:hint="eastAsia"/>
          <w:b/>
          <w:bCs/>
          <w:sz w:val="56"/>
          <w:szCs w:val="56"/>
        </w:rPr>
        <w:t>2023</w:t>
      </w:r>
      <w:r>
        <w:rPr>
          <w:rFonts w:ascii="黑体" w:eastAsia="黑体" w:hAnsi="黑体" w:cs="黑体" w:hint="eastAsia"/>
          <w:b/>
          <w:bCs/>
          <w:sz w:val="56"/>
          <w:szCs w:val="56"/>
        </w:rPr>
        <w:t>）</w:t>
      </w:r>
      <w:bookmarkEnd w:id="1"/>
      <w:bookmarkEnd w:id="2"/>
      <w:bookmarkEnd w:id="3"/>
      <w:bookmarkEnd w:id="4"/>
      <w:bookmarkEnd w:id="5"/>
    </w:p>
    <w:p w:rsidR="00374A6E" w:rsidRDefault="00374A6E">
      <w:pPr>
        <w:jc w:val="center"/>
        <w:rPr>
          <w:rFonts w:ascii="宋体" w:hAnsi="宋体"/>
        </w:rPr>
      </w:pPr>
    </w:p>
    <w:p w:rsidR="00374A6E" w:rsidRDefault="00374A6E">
      <w:pPr>
        <w:jc w:val="center"/>
        <w:rPr>
          <w:rFonts w:ascii="宋体" w:hAnsi="宋体"/>
        </w:rPr>
      </w:pPr>
    </w:p>
    <w:p w:rsidR="00374A6E" w:rsidRDefault="00374A6E">
      <w:pPr>
        <w:jc w:val="center"/>
        <w:rPr>
          <w:rFonts w:ascii="宋体" w:hAnsi="宋体"/>
        </w:rPr>
      </w:pPr>
    </w:p>
    <w:p w:rsidR="00374A6E" w:rsidRDefault="00374A6E">
      <w:pPr>
        <w:jc w:val="center"/>
        <w:rPr>
          <w:rFonts w:ascii="宋体" w:hAnsi="宋体"/>
        </w:rPr>
      </w:pPr>
    </w:p>
    <w:p w:rsidR="00374A6E" w:rsidRDefault="00374A6E">
      <w:pPr>
        <w:jc w:val="center"/>
        <w:rPr>
          <w:rFonts w:ascii="宋体" w:hAnsi="宋体"/>
        </w:rPr>
      </w:pPr>
    </w:p>
    <w:p w:rsidR="00374A6E" w:rsidRDefault="00374A6E">
      <w:pPr>
        <w:jc w:val="center"/>
        <w:rPr>
          <w:rFonts w:ascii="宋体" w:hAnsi="宋体"/>
        </w:rPr>
      </w:pPr>
    </w:p>
    <w:p w:rsidR="00374A6E" w:rsidRDefault="00374A6E">
      <w:pPr>
        <w:jc w:val="center"/>
        <w:rPr>
          <w:rFonts w:ascii="宋体" w:hAnsi="宋体"/>
        </w:rPr>
      </w:pPr>
    </w:p>
    <w:p w:rsidR="00374A6E" w:rsidRDefault="00374A6E">
      <w:pPr>
        <w:jc w:val="center"/>
        <w:rPr>
          <w:rFonts w:ascii="宋体" w:hAnsi="宋体"/>
        </w:rPr>
      </w:pPr>
    </w:p>
    <w:p w:rsidR="00374A6E" w:rsidRDefault="00374A6E">
      <w:pPr>
        <w:jc w:val="center"/>
        <w:rPr>
          <w:rFonts w:ascii="宋体" w:hAnsi="宋体"/>
        </w:rPr>
      </w:pPr>
    </w:p>
    <w:p w:rsidR="00374A6E" w:rsidRDefault="00374A6E">
      <w:pPr>
        <w:jc w:val="center"/>
        <w:rPr>
          <w:rFonts w:ascii="宋体" w:hAnsi="宋体"/>
        </w:rPr>
      </w:pPr>
    </w:p>
    <w:p w:rsidR="00374A6E" w:rsidRDefault="00374A6E">
      <w:pPr>
        <w:jc w:val="center"/>
        <w:rPr>
          <w:rFonts w:ascii="宋体" w:hAnsi="宋体"/>
        </w:rPr>
      </w:pPr>
    </w:p>
    <w:p w:rsidR="00374A6E" w:rsidRDefault="00374A6E">
      <w:pPr>
        <w:jc w:val="center"/>
        <w:rPr>
          <w:rFonts w:ascii="宋体" w:hAnsi="宋体"/>
        </w:rPr>
      </w:pPr>
    </w:p>
    <w:p w:rsidR="00374A6E" w:rsidRDefault="00374A6E">
      <w:pPr>
        <w:jc w:val="center"/>
        <w:rPr>
          <w:rFonts w:ascii="宋体" w:hAnsi="宋体"/>
        </w:rPr>
      </w:pPr>
    </w:p>
    <w:p w:rsidR="00374A6E" w:rsidRDefault="00374A6E">
      <w:pPr>
        <w:jc w:val="center"/>
        <w:rPr>
          <w:rFonts w:ascii="宋体" w:hAnsi="宋体"/>
        </w:rPr>
      </w:pPr>
    </w:p>
    <w:p w:rsidR="00374A6E" w:rsidRDefault="00374A6E">
      <w:pPr>
        <w:jc w:val="center"/>
        <w:rPr>
          <w:rFonts w:ascii="宋体" w:hAnsi="宋体"/>
        </w:rPr>
      </w:pPr>
    </w:p>
    <w:p w:rsidR="00374A6E" w:rsidRDefault="00374A6E">
      <w:pPr>
        <w:jc w:val="center"/>
        <w:rPr>
          <w:rFonts w:ascii="宋体" w:hAnsi="宋体"/>
        </w:rPr>
      </w:pPr>
    </w:p>
    <w:p w:rsidR="00374A6E" w:rsidRDefault="00374A6E">
      <w:pPr>
        <w:rPr>
          <w:rFonts w:ascii="宋体" w:hAnsi="宋体"/>
        </w:rPr>
      </w:pPr>
    </w:p>
    <w:p w:rsidR="00374A6E" w:rsidRDefault="00374A6E">
      <w:pPr>
        <w:rPr>
          <w:rFonts w:ascii="宋体" w:hAnsi="宋体"/>
        </w:rPr>
      </w:pPr>
    </w:p>
    <w:p w:rsidR="00374A6E" w:rsidRDefault="00374A6E">
      <w:pPr>
        <w:rPr>
          <w:rFonts w:ascii="宋体" w:hAnsi="宋体"/>
        </w:rPr>
      </w:pPr>
    </w:p>
    <w:p w:rsidR="00374A6E" w:rsidRDefault="00374A6E">
      <w:pPr>
        <w:rPr>
          <w:rFonts w:ascii="宋体" w:hAnsi="宋体"/>
        </w:rPr>
      </w:pPr>
    </w:p>
    <w:p w:rsidR="00374A6E" w:rsidRDefault="00DF7434">
      <w:pPr>
        <w:jc w:val="center"/>
        <w:rPr>
          <w:rFonts w:ascii="黑体" w:eastAsia="黑体" w:hAnsi="黑体" w:cs="黑体"/>
          <w:b/>
          <w:bCs/>
          <w:sz w:val="36"/>
          <w:szCs w:val="44"/>
        </w:rPr>
      </w:pPr>
      <w:r>
        <w:rPr>
          <w:rFonts w:ascii="黑体" w:eastAsia="黑体" w:hAnsi="黑体" w:cs="黑体" w:hint="eastAsia"/>
          <w:b/>
          <w:bCs/>
          <w:sz w:val="36"/>
          <w:szCs w:val="44"/>
        </w:rPr>
        <w:t>2023</w:t>
      </w:r>
      <w:r>
        <w:rPr>
          <w:rFonts w:ascii="黑体" w:eastAsia="黑体" w:hAnsi="黑体" w:cs="黑体" w:hint="eastAsia"/>
          <w:b/>
          <w:bCs/>
          <w:sz w:val="36"/>
          <w:szCs w:val="44"/>
        </w:rPr>
        <w:t>年</w:t>
      </w:r>
      <w:r>
        <w:rPr>
          <w:rFonts w:ascii="黑体" w:eastAsia="黑体" w:hAnsi="黑体" w:cs="黑体" w:hint="eastAsia"/>
          <w:b/>
          <w:bCs/>
          <w:sz w:val="36"/>
          <w:szCs w:val="44"/>
        </w:rPr>
        <w:t>4</w:t>
      </w:r>
      <w:r>
        <w:rPr>
          <w:rFonts w:ascii="黑体" w:eastAsia="黑体" w:hAnsi="黑体" w:cs="黑体" w:hint="eastAsia"/>
          <w:b/>
          <w:bCs/>
          <w:sz w:val="36"/>
          <w:szCs w:val="44"/>
        </w:rPr>
        <w:t>月</w:t>
      </w:r>
    </w:p>
    <w:p w:rsidR="00374A6E" w:rsidRDefault="00374A6E">
      <w:pPr>
        <w:jc w:val="center"/>
        <w:rPr>
          <w:rFonts w:ascii="宋体" w:hAnsi="宋体"/>
        </w:rPr>
      </w:pPr>
    </w:p>
    <w:sdt>
      <w:sdtPr>
        <w:rPr>
          <w:rFonts w:ascii="宋体" w:hAnsi="宋体"/>
        </w:rPr>
        <w:id w:val="147453255"/>
        <w15:color w:val="DBDBDB"/>
        <w:docPartObj>
          <w:docPartGallery w:val="Table of Contents"/>
          <w:docPartUnique/>
        </w:docPartObj>
      </w:sdtPr>
      <w:sdtEndPr>
        <w:rPr>
          <w:b/>
        </w:rPr>
      </w:sdtEndPr>
      <w:sdtContent>
        <w:p w:rsidR="00374A6E" w:rsidRDefault="00374A6E">
          <w:pPr>
            <w:jc w:val="center"/>
            <w:rPr>
              <w:rFonts w:ascii="宋体" w:hAnsi="宋体"/>
            </w:rPr>
          </w:pPr>
        </w:p>
        <w:p w:rsidR="00374A6E" w:rsidRDefault="00DF7434">
          <w:pPr>
            <w:jc w:val="center"/>
            <w:rPr>
              <w:rFonts w:ascii="宋体" w:hAnsi="宋体"/>
              <w:b/>
              <w:bCs/>
              <w:sz w:val="28"/>
              <w:szCs w:val="36"/>
            </w:rPr>
          </w:pPr>
          <w:r>
            <w:rPr>
              <w:rFonts w:ascii="宋体" w:hAnsi="宋体"/>
              <w:b/>
              <w:bCs/>
              <w:sz w:val="28"/>
              <w:szCs w:val="36"/>
            </w:rPr>
            <w:lastRenderedPageBreak/>
            <w:t>目录</w:t>
          </w:r>
        </w:p>
        <w:p w:rsidR="00374A6E" w:rsidRDefault="00DF7434">
          <w:pPr>
            <w:pStyle w:val="1"/>
            <w:tabs>
              <w:tab w:val="right" w:leader="dot" w:pos="8306"/>
            </w:tabs>
          </w:pPr>
          <w:r>
            <w:fldChar w:fldCharType="begin"/>
          </w:r>
          <w:r>
            <w:instrText xml:space="preserve">TOC \o "1-2" \h \u </w:instrText>
          </w:r>
          <w:r>
            <w:fldChar w:fldCharType="separate"/>
          </w:r>
        </w:p>
        <w:p w:rsidR="00374A6E" w:rsidRDefault="00DF7434">
          <w:pPr>
            <w:pStyle w:val="1"/>
            <w:tabs>
              <w:tab w:val="right" w:leader="dot" w:pos="8306"/>
            </w:tabs>
          </w:pPr>
          <w:hyperlink w:anchor="_Toc12936" w:history="1">
            <w:r>
              <w:rPr>
                <w:rFonts w:ascii="宋体" w:hAnsi="宋体" w:cs="宋体" w:hint="eastAsia"/>
                <w:bCs/>
                <w:szCs w:val="28"/>
              </w:rPr>
              <w:t>一、</w:t>
            </w:r>
            <w:r>
              <w:rPr>
                <w:rFonts w:ascii="宋体" w:hAnsi="宋体" w:cs="宋体" w:hint="eastAsia"/>
                <w:bCs/>
                <w:szCs w:val="28"/>
              </w:rPr>
              <w:t>学生发展质量</w:t>
            </w:r>
            <w:r>
              <w:tab/>
            </w:r>
            <w:r>
              <w:fldChar w:fldCharType="begin"/>
            </w:r>
            <w:r>
              <w:instrText xml:space="preserve"> PAGEREF _Toc12936 \h </w:instrText>
            </w:r>
            <w:r>
              <w:fldChar w:fldCharType="separate"/>
            </w:r>
            <w:r>
              <w:t>1</w:t>
            </w:r>
            <w:r>
              <w:fldChar w:fldCharType="end"/>
            </w:r>
          </w:hyperlink>
        </w:p>
        <w:p w:rsidR="00374A6E" w:rsidRDefault="00DF7434">
          <w:pPr>
            <w:pStyle w:val="2"/>
            <w:tabs>
              <w:tab w:val="right" w:leader="dot" w:pos="8306"/>
            </w:tabs>
          </w:pPr>
          <w:hyperlink w:anchor="_Toc28725" w:history="1">
            <w:r>
              <w:rPr>
                <w:rFonts w:ascii="宋体" w:hAnsi="宋体" w:cs="宋体"/>
                <w:szCs w:val="32"/>
              </w:rPr>
              <w:t xml:space="preserve">1. </w:t>
            </w:r>
            <w:r>
              <w:rPr>
                <w:rFonts w:ascii="宋体" w:hAnsi="宋体" w:cs="宋体" w:hint="eastAsia"/>
                <w:szCs w:val="32"/>
              </w:rPr>
              <w:t>党建引领</w:t>
            </w:r>
            <w:r>
              <w:tab/>
            </w:r>
            <w:r>
              <w:fldChar w:fldCharType="begin"/>
            </w:r>
            <w:r>
              <w:instrText xml:space="preserve"> PAGEREF _Toc28725 \h </w:instrText>
            </w:r>
            <w:r>
              <w:fldChar w:fldCharType="separate"/>
            </w:r>
            <w:r>
              <w:t>1</w:t>
            </w:r>
            <w:r>
              <w:fldChar w:fldCharType="end"/>
            </w:r>
          </w:hyperlink>
        </w:p>
        <w:p w:rsidR="00374A6E" w:rsidRDefault="00DF7434">
          <w:pPr>
            <w:pStyle w:val="2"/>
            <w:tabs>
              <w:tab w:val="right" w:leader="dot" w:pos="8306"/>
            </w:tabs>
          </w:pPr>
          <w:hyperlink w:anchor="_Toc9585" w:history="1">
            <w:r>
              <w:rPr>
                <w:rFonts w:ascii="宋体" w:hAnsi="宋体" w:cs="宋体"/>
                <w:szCs w:val="32"/>
              </w:rPr>
              <w:t xml:space="preserve">2. </w:t>
            </w:r>
            <w:r>
              <w:rPr>
                <w:rFonts w:ascii="宋体" w:hAnsi="宋体" w:cs="宋体" w:hint="eastAsia"/>
                <w:szCs w:val="32"/>
              </w:rPr>
              <w:t>立德树人</w:t>
            </w:r>
            <w:r>
              <w:tab/>
            </w:r>
            <w:r>
              <w:fldChar w:fldCharType="begin"/>
            </w:r>
            <w:r>
              <w:instrText xml:space="preserve"> PAGEREF _Toc9585 \h </w:instrText>
            </w:r>
            <w:r>
              <w:fldChar w:fldCharType="separate"/>
            </w:r>
            <w:r>
              <w:t>2</w:t>
            </w:r>
            <w:r>
              <w:fldChar w:fldCharType="end"/>
            </w:r>
          </w:hyperlink>
        </w:p>
        <w:p w:rsidR="00374A6E" w:rsidRDefault="00DF7434">
          <w:pPr>
            <w:pStyle w:val="2"/>
            <w:tabs>
              <w:tab w:val="right" w:leader="dot" w:pos="8306"/>
            </w:tabs>
          </w:pPr>
          <w:hyperlink w:anchor="_Toc11113" w:history="1">
            <w:r>
              <w:rPr>
                <w:rFonts w:ascii="宋体" w:hAnsi="宋体" w:cs="宋体"/>
                <w:szCs w:val="32"/>
              </w:rPr>
              <w:t xml:space="preserve">3. </w:t>
            </w:r>
            <w:r>
              <w:rPr>
                <w:rFonts w:ascii="宋体" w:hAnsi="宋体" w:cs="宋体" w:hint="eastAsia"/>
                <w:szCs w:val="32"/>
              </w:rPr>
              <w:t>在校体验</w:t>
            </w:r>
            <w:r>
              <w:tab/>
            </w:r>
            <w:r>
              <w:fldChar w:fldCharType="begin"/>
            </w:r>
            <w:r>
              <w:instrText xml:space="preserve"> PAGEREF _Toc11113 \h </w:instrText>
            </w:r>
            <w:r>
              <w:fldChar w:fldCharType="separate"/>
            </w:r>
            <w:r>
              <w:t>3</w:t>
            </w:r>
            <w:r>
              <w:fldChar w:fldCharType="end"/>
            </w:r>
          </w:hyperlink>
        </w:p>
        <w:p w:rsidR="00374A6E" w:rsidRDefault="00DF7434">
          <w:pPr>
            <w:pStyle w:val="2"/>
            <w:tabs>
              <w:tab w:val="right" w:leader="dot" w:pos="8306"/>
            </w:tabs>
          </w:pPr>
          <w:hyperlink w:anchor="_Toc5931" w:history="1">
            <w:r>
              <w:rPr>
                <w:rFonts w:ascii="宋体" w:hAnsi="宋体" w:cs="宋体"/>
                <w:szCs w:val="32"/>
              </w:rPr>
              <w:t xml:space="preserve">4. </w:t>
            </w:r>
            <w:r>
              <w:rPr>
                <w:rFonts w:ascii="宋体" w:hAnsi="宋体" w:cs="宋体" w:hint="eastAsia"/>
                <w:szCs w:val="32"/>
              </w:rPr>
              <w:t>就业质量</w:t>
            </w:r>
            <w:r>
              <w:tab/>
            </w:r>
            <w:r>
              <w:fldChar w:fldCharType="begin"/>
            </w:r>
            <w:r>
              <w:instrText xml:space="preserve"> PAGEREF _Toc5931 \h </w:instrText>
            </w:r>
            <w:r>
              <w:fldChar w:fldCharType="separate"/>
            </w:r>
            <w:r>
              <w:t>6</w:t>
            </w:r>
            <w:r>
              <w:fldChar w:fldCharType="end"/>
            </w:r>
          </w:hyperlink>
        </w:p>
        <w:p w:rsidR="00374A6E" w:rsidRDefault="00DF7434">
          <w:pPr>
            <w:pStyle w:val="2"/>
            <w:tabs>
              <w:tab w:val="right" w:leader="dot" w:pos="8306"/>
            </w:tabs>
          </w:pPr>
          <w:hyperlink w:anchor="_Toc20176" w:history="1">
            <w:r>
              <w:rPr>
                <w:rFonts w:ascii="宋体" w:hAnsi="宋体" w:cs="宋体"/>
                <w:szCs w:val="32"/>
              </w:rPr>
              <w:t xml:space="preserve">5. </w:t>
            </w:r>
            <w:r>
              <w:rPr>
                <w:rFonts w:ascii="宋体" w:hAnsi="宋体" w:cs="宋体" w:hint="eastAsia"/>
                <w:szCs w:val="32"/>
              </w:rPr>
              <w:t>创新创业</w:t>
            </w:r>
            <w:r>
              <w:tab/>
            </w:r>
            <w:r>
              <w:fldChar w:fldCharType="begin"/>
            </w:r>
            <w:r>
              <w:instrText xml:space="preserve"> PAGEREF _Toc20176 \h </w:instrText>
            </w:r>
            <w:r>
              <w:fldChar w:fldCharType="separate"/>
            </w:r>
            <w:r>
              <w:t>10</w:t>
            </w:r>
            <w:r>
              <w:fldChar w:fldCharType="end"/>
            </w:r>
          </w:hyperlink>
        </w:p>
        <w:p w:rsidR="00374A6E" w:rsidRDefault="00DF7434">
          <w:pPr>
            <w:pStyle w:val="2"/>
            <w:tabs>
              <w:tab w:val="right" w:leader="dot" w:pos="8306"/>
            </w:tabs>
          </w:pPr>
          <w:hyperlink w:anchor="_Toc28404" w:history="1">
            <w:r>
              <w:rPr>
                <w:rFonts w:ascii="宋体" w:hAnsi="宋体" w:cs="宋体"/>
                <w:szCs w:val="32"/>
              </w:rPr>
              <w:t xml:space="preserve">6. </w:t>
            </w:r>
            <w:r>
              <w:rPr>
                <w:rFonts w:ascii="宋体" w:hAnsi="宋体" w:cs="宋体" w:hint="eastAsia"/>
                <w:szCs w:val="32"/>
              </w:rPr>
              <w:t>技能大赛</w:t>
            </w:r>
            <w:r>
              <w:tab/>
            </w:r>
            <w:r>
              <w:fldChar w:fldCharType="begin"/>
            </w:r>
            <w:r>
              <w:instrText xml:space="preserve"> PAGEREF _Toc28404 \h </w:instrText>
            </w:r>
            <w:r>
              <w:fldChar w:fldCharType="separate"/>
            </w:r>
            <w:r>
              <w:t>10</w:t>
            </w:r>
            <w:r>
              <w:fldChar w:fldCharType="end"/>
            </w:r>
          </w:hyperlink>
        </w:p>
        <w:p w:rsidR="00374A6E" w:rsidRDefault="00DF7434">
          <w:pPr>
            <w:pStyle w:val="1"/>
            <w:tabs>
              <w:tab w:val="right" w:leader="dot" w:pos="8306"/>
            </w:tabs>
          </w:pPr>
          <w:hyperlink w:anchor="_Toc20604" w:history="1">
            <w:r>
              <w:rPr>
                <w:rFonts w:ascii="宋体" w:hAnsi="宋体" w:cs="宋体" w:hint="eastAsia"/>
                <w:bCs/>
                <w:szCs w:val="28"/>
              </w:rPr>
              <w:t>二、</w:t>
            </w:r>
            <w:r>
              <w:rPr>
                <w:rFonts w:ascii="宋体" w:hAnsi="宋体" w:cs="宋体" w:hint="eastAsia"/>
                <w:bCs/>
                <w:szCs w:val="28"/>
              </w:rPr>
              <w:t>教育教学质量</w:t>
            </w:r>
            <w:r>
              <w:tab/>
            </w:r>
            <w:r>
              <w:fldChar w:fldCharType="begin"/>
            </w:r>
            <w:r>
              <w:instrText xml:space="preserve"> PAGEREF _Toc20604 \h </w:instrText>
            </w:r>
            <w:r>
              <w:fldChar w:fldCharType="separate"/>
            </w:r>
            <w:r>
              <w:t>13</w:t>
            </w:r>
            <w:r>
              <w:fldChar w:fldCharType="end"/>
            </w:r>
          </w:hyperlink>
        </w:p>
        <w:p w:rsidR="00374A6E" w:rsidRDefault="00DF7434">
          <w:pPr>
            <w:pStyle w:val="2"/>
            <w:tabs>
              <w:tab w:val="right" w:leader="dot" w:pos="8306"/>
            </w:tabs>
          </w:pPr>
          <w:hyperlink w:anchor="_Toc7291" w:history="1">
            <w:r>
              <w:rPr>
                <w:rFonts w:ascii="宋体" w:hAnsi="宋体" w:cs="宋体"/>
                <w:szCs w:val="32"/>
              </w:rPr>
              <w:t>1</w:t>
            </w:r>
            <w:r>
              <w:rPr>
                <w:rFonts w:ascii="宋体" w:hAnsi="宋体" w:cs="宋体"/>
                <w:szCs w:val="32"/>
              </w:rPr>
              <w:t>．</w:t>
            </w:r>
            <w:r>
              <w:rPr>
                <w:rFonts w:ascii="宋体" w:hAnsi="宋体" w:cs="宋体" w:hint="eastAsia"/>
                <w:szCs w:val="32"/>
              </w:rPr>
              <w:t>专业建设质量</w:t>
            </w:r>
            <w:r>
              <w:tab/>
            </w:r>
            <w:r>
              <w:fldChar w:fldCharType="begin"/>
            </w:r>
            <w:r>
              <w:instrText xml:space="preserve"> PAGEREF _Toc7291 \h </w:instrText>
            </w:r>
            <w:r>
              <w:fldChar w:fldCharType="separate"/>
            </w:r>
            <w:r>
              <w:t>13</w:t>
            </w:r>
            <w:r>
              <w:fldChar w:fldCharType="end"/>
            </w:r>
          </w:hyperlink>
        </w:p>
        <w:p w:rsidR="00374A6E" w:rsidRDefault="00DF7434">
          <w:pPr>
            <w:pStyle w:val="2"/>
            <w:tabs>
              <w:tab w:val="right" w:leader="dot" w:pos="8306"/>
            </w:tabs>
          </w:pPr>
          <w:hyperlink w:anchor="_Toc26409" w:history="1">
            <w:r>
              <w:rPr>
                <w:rFonts w:ascii="宋体" w:hAnsi="宋体" w:cs="宋体"/>
                <w:szCs w:val="32"/>
              </w:rPr>
              <w:t>2</w:t>
            </w:r>
            <w:r>
              <w:rPr>
                <w:rFonts w:ascii="宋体" w:hAnsi="宋体" w:cs="宋体"/>
                <w:szCs w:val="32"/>
              </w:rPr>
              <w:t>．</w:t>
            </w:r>
            <w:r>
              <w:rPr>
                <w:rFonts w:ascii="宋体" w:hAnsi="宋体" w:cs="宋体" w:hint="eastAsia"/>
                <w:szCs w:val="32"/>
              </w:rPr>
              <w:t>课程建设质量</w:t>
            </w:r>
            <w:r>
              <w:tab/>
            </w:r>
            <w:r>
              <w:fldChar w:fldCharType="begin"/>
            </w:r>
            <w:r>
              <w:instrText xml:space="preserve"> PAGEREF _Toc26409 \h </w:instrText>
            </w:r>
            <w:r>
              <w:fldChar w:fldCharType="separate"/>
            </w:r>
            <w:r>
              <w:t>16</w:t>
            </w:r>
            <w:r>
              <w:fldChar w:fldCharType="end"/>
            </w:r>
          </w:hyperlink>
        </w:p>
        <w:p w:rsidR="00374A6E" w:rsidRDefault="00DF7434">
          <w:pPr>
            <w:pStyle w:val="2"/>
            <w:tabs>
              <w:tab w:val="right" w:leader="dot" w:pos="8306"/>
            </w:tabs>
          </w:pPr>
          <w:hyperlink w:anchor="_Toc18380" w:history="1">
            <w:r>
              <w:rPr>
                <w:rFonts w:ascii="宋体" w:hAnsi="宋体" w:cs="宋体"/>
                <w:szCs w:val="32"/>
              </w:rPr>
              <w:t>3</w:t>
            </w:r>
            <w:r>
              <w:rPr>
                <w:rFonts w:ascii="宋体" w:hAnsi="宋体" w:cs="宋体"/>
                <w:szCs w:val="32"/>
              </w:rPr>
              <w:t>．</w:t>
            </w:r>
            <w:r>
              <w:rPr>
                <w:rFonts w:ascii="宋体" w:hAnsi="宋体" w:cs="宋体" w:hint="eastAsia"/>
                <w:szCs w:val="32"/>
              </w:rPr>
              <w:t>教学方法改革</w:t>
            </w:r>
            <w:r>
              <w:tab/>
            </w:r>
            <w:r>
              <w:fldChar w:fldCharType="begin"/>
            </w:r>
            <w:r>
              <w:instrText xml:space="preserve"> PAGEREF _Toc18380 \h </w:instrText>
            </w:r>
            <w:r>
              <w:fldChar w:fldCharType="separate"/>
            </w:r>
            <w:r>
              <w:t>16</w:t>
            </w:r>
            <w:r>
              <w:fldChar w:fldCharType="end"/>
            </w:r>
          </w:hyperlink>
        </w:p>
        <w:p w:rsidR="00374A6E" w:rsidRDefault="00DF7434">
          <w:pPr>
            <w:pStyle w:val="2"/>
            <w:tabs>
              <w:tab w:val="right" w:leader="dot" w:pos="8306"/>
            </w:tabs>
          </w:pPr>
          <w:hyperlink w:anchor="_Toc15820" w:history="1">
            <w:r>
              <w:rPr>
                <w:rFonts w:ascii="宋体" w:hAnsi="宋体" w:cs="宋体"/>
                <w:szCs w:val="32"/>
              </w:rPr>
              <w:t>4</w:t>
            </w:r>
            <w:r>
              <w:rPr>
                <w:rFonts w:ascii="宋体" w:hAnsi="宋体" w:cs="宋体"/>
                <w:szCs w:val="32"/>
              </w:rPr>
              <w:t>．</w:t>
            </w:r>
            <w:r>
              <w:rPr>
                <w:rFonts w:ascii="宋体" w:hAnsi="宋体" w:cs="宋体" w:hint="eastAsia"/>
                <w:szCs w:val="32"/>
              </w:rPr>
              <w:t>教材建设质量</w:t>
            </w:r>
            <w:r>
              <w:tab/>
            </w:r>
            <w:r>
              <w:fldChar w:fldCharType="begin"/>
            </w:r>
            <w:r>
              <w:instrText xml:space="preserve"> PAGEREF _Toc15820 \h </w:instrText>
            </w:r>
            <w:r>
              <w:fldChar w:fldCharType="separate"/>
            </w:r>
            <w:r>
              <w:t>16</w:t>
            </w:r>
            <w:r>
              <w:fldChar w:fldCharType="end"/>
            </w:r>
          </w:hyperlink>
        </w:p>
        <w:p w:rsidR="00374A6E" w:rsidRDefault="00DF7434">
          <w:pPr>
            <w:pStyle w:val="2"/>
            <w:tabs>
              <w:tab w:val="right" w:leader="dot" w:pos="8306"/>
            </w:tabs>
          </w:pPr>
          <w:hyperlink w:anchor="_Toc17992" w:history="1">
            <w:r>
              <w:rPr>
                <w:rFonts w:ascii="黑体" w:eastAsia="黑体" w:hAnsi="黑体"/>
              </w:rPr>
              <w:t>5</w:t>
            </w:r>
            <w:r>
              <w:rPr>
                <w:rFonts w:ascii="黑体" w:eastAsia="黑体" w:hAnsi="黑体"/>
              </w:rPr>
              <w:t>．</w:t>
            </w:r>
            <w:r>
              <w:rPr>
                <w:rFonts w:ascii="宋体" w:hAnsi="宋体" w:cs="宋体" w:hint="eastAsia"/>
                <w:szCs w:val="32"/>
              </w:rPr>
              <w:t>数字化教学资源建设分析</w:t>
            </w:r>
            <w:r>
              <w:tab/>
            </w:r>
            <w:r>
              <w:fldChar w:fldCharType="begin"/>
            </w:r>
            <w:r>
              <w:instrText xml:space="preserve"> PAGEREF _Toc17992 \h </w:instrText>
            </w:r>
            <w:r>
              <w:fldChar w:fldCharType="separate"/>
            </w:r>
            <w:r>
              <w:t>17</w:t>
            </w:r>
            <w:r>
              <w:fldChar w:fldCharType="end"/>
            </w:r>
          </w:hyperlink>
        </w:p>
        <w:p w:rsidR="00374A6E" w:rsidRDefault="00DF7434">
          <w:pPr>
            <w:pStyle w:val="2"/>
            <w:tabs>
              <w:tab w:val="right" w:leader="dot" w:pos="8306"/>
            </w:tabs>
          </w:pPr>
          <w:hyperlink w:anchor="_Toc5840" w:history="1">
            <w:r>
              <w:rPr>
                <w:rFonts w:ascii="宋体" w:hAnsi="宋体" w:cs="宋体"/>
                <w:szCs w:val="32"/>
              </w:rPr>
              <w:t>6</w:t>
            </w:r>
            <w:r>
              <w:rPr>
                <w:rFonts w:ascii="宋体" w:hAnsi="宋体" w:cs="宋体"/>
                <w:szCs w:val="32"/>
              </w:rPr>
              <w:t>．</w:t>
            </w:r>
            <w:r>
              <w:rPr>
                <w:rFonts w:ascii="宋体" w:hAnsi="宋体" w:cs="宋体" w:hint="eastAsia"/>
                <w:szCs w:val="32"/>
              </w:rPr>
              <w:t>师资队伍建设</w:t>
            </w:r>
            <w:r>
              <w:tab/>
            </w:r>
            <w:r>
              <w:fldChar w:fldCharType="begin"/>
            </w:r>
            <w:r>
              <w:instrText xml:space="preserve"> PAGEREF _Toc5840 \h </w:instrText>
            </w:r>
            <w:r>
              <w:fldChar w:fldCharType="separate"/>
            </w:r>
            <w:r>
              <w:t>18</w:t>
            </w:r>
            <w:r>
              <w:fldChar w:fldCharType="end"/>
            </w:r>
          </w:hyperlink>
        </w:p>
        <w:p w:rsidR="00374A6E" w:rsidRDefault="00DF7434">
          <w:pPr>
            <w:pStyle w:val="2"/>
            <w:tabs>
              <w:tab w:val="right" w:leader="dot" w:pos="8306"/>
            </w:tabs>
          </w:pPr>
          <w:hyperlink w:anchor="_Toc10991" w:history="1">
            <w:r>
              <w:rPr>
                <w:rFonts w:ascii="宋体" w:hAnsi="宋体" w:cs="宋体"/>
                <w:szCs w:val="32"/>
              </w:rPr>
              <w:t>7</w:t>
            </w:r>
            <w:r>
              <w:rPr>
                <w:rFonts w:ascii="宋体" w:hAnsi="宋体" w:cs="宋体"/>
                <w:szCs w:val="32"/>
              </w:rPr>
              <w:t>．</w:t>
            </w:r>
            <w:r>
              <w:rPr>
                <w:rFonts w:ascii="宋体" w:hAnsi="宋体" w:cs="宋体" w:hint="eastAsia"/>
                <w:szCs w:val="32"/>
              </w:rPr>
              <w:t>校企双元育人</w:t>
            </w:r>
            <w:r>
              <w:tab/>
            </w:r>
            <w:r>
              <w:fldChar w:fldCharType="begin"/>
            </w:r>
            <w:r>
              <w:instrText xml:space="preserve"> PAGEREF _Toc10991 \h </w:instrText>
            </w:r>
            <w:r>
              <w:fldChar w:fldCharType="separate"/>
            </w:r>
            <w:r>
              <w:t>18</w:t>
            </w:r>
            <w:r>
              <w:fldChar w:fldCharType="end"/>
            </w:r>
          </w:hyperlink>
        </w:p>
        <w:p w:rsidR="00374A6E" w:rsidRDefault="00DF7434">
          <w:pPr>
            <w:pStyle w:val="1"/>
            <w:tabs>
              <w:tab w:val="right" w:leader="dot" w:pos="8306"/>
            </w:tabs>
          </w:pPr>
          <w:hyperlink w:anchor="_Toc21082" w:history="1">
            <w:r>
              <w:rPr>
                <w:rFonts w:ascii="宋体" w:hAnsi="宋体" w:cs="宋体" w:hint="eastAsia"/>
                <w:bCs/>
                <w:szCs w:val="28"/>
              </w:rPr>
              <w:t>三、服务贡献质量</w:t>
            </w:r>
            <w:r>
              <w:tab/>
            </w:r>
            <w:r>
              <w:fldChar w:fldCharType="begin"/>
            </w:r>
            <w:r>
              <w:instrText xml:space="preserve"> PAGEREF _Toc21082 \h </w:instrText>
            </w:r>
            <w:r>
              <w:fldChar w:fldCharType="separate"/>
            </w:r>
            <w:r>
              <w:t>18</w:t>
            </w:r>
            <w:r>
              <w:fldChar w:fldCharType="end"/>
            </w:r>
          </w:hyperlink>
        </w:p>
        <w:p w:rsidR="00374A6E" w:rsidRDefault="00DF7434">
          <w:pPr>
            <w:pStyle w:val="2"/>
            <w:tabs>
              <w:tab w:val="right" w:leader="dot" w:pos="8306"/>
            </w:tabs>
          </w:pPr>
          <w:hyperlink w:anchor="_Toc4596" w:history="1">
            <w:r>
              <w:rPr>
                <w:rFonts w:ascii="宋体" w:hAnsi="宋体" w:cs="宋体"/>
                <w:bCs/>
                <w:szCs w:val="32"/>
              </w:rPr>
              <w:t>1</w:t>
            </w:r>
            <w:r>
              <w:rPr>
                <w:rFonts w:ascii="宋体" w:hAnsi="宋体" w:cs="宋体"/>
                <w:bCs/>
                <w:szCs w:val="32"/>
              </w:rPr>
              <w:t>．</w:t>
            </w:r>
            <w:r>
              <w:rPr>
                <w:rFonts w:ascii="宋体" w:hAnsi="宋体" w:cs="宋体" w:hint="eastAsia"/>
                <w:bCs/>
                <w:szCs w:val="32"/>
              </w:rPr>
              <w:t>服务企业行业</w:t>
            </w:r>
            <w:r>
              <w:tab/>
            </w:r>
            <w:r>
              <w:fldChar w:fldCharType="begin"/>
            </w:r>
            <w:r>
              <w:instrText xml:space="preserve"> PAGEREF _Toc4596 \h </w:instrText>
            </w:r>
            <w:r>
              <w:fldChar w:fldCharType="separate"/>
            </w:r>
            <w:r>
              <w:t>18</w:t>
            </w:r>
            <w:r>
              <w:fldChar w:fldCharType="end"/>
            </w:r>
          </w:hyperlink>
        </w:p>
        <w:p w:rsidR="00374A6E" w:rsidRDefault="00DF7434">
          <w:pPr>
            <w:pStyle w:val="2"/>
            <w:tabs>
              <w:tab w:val="right" w:leader="dot" w:pos="8306"/>
            </w:tabs>
          </w:pPr>
          <w:hyperlink w:anchor="_Toc19971" w:history="1">
            <w:r>
              <w:rPr>
                <w:rFonts w:ascii="宋体" w:hAnsi="宋体" w:cs="宋体"/>
                <w:bCs/>
              </w:rPr>
              <w:t>2</w:t>
            </w:r>
            <w:r>
              <w:rPr>
                <w:rFonts w:ascii="宋体" w:hAnsi="宋体" w:cs="宋体"/>
                <w:bCs/>
              </w:rPr>
              <w:t>．</w:t>
            </w:r>
            <w:r>
              <w:rPr>
                <w:rFonts w:ascii="宋体" w:hAnsi="宋体" w:cs="宋体" w:hint="eastAsia"/>
                <w:bCs/>
              </w:rPr>
              <w:t>服务地方发展</w:t>
            </w:r>
            <w:r>
              <w:tab/>
            </w:r>
            <w:r>
              <w:fldChar w:fldCharType="begin"/>
            </w:r>
            <w:r>
              <w:instrText xml:space="preserve"> PAGEREF _Toc19971 \h </w:instrText>
            </w:r>
            <w:r>
              <w:fldChar w:fldCharType="separate"/>
            </w:r>
            <w:r>
              <w:t>18</w:t>
            </w:r>
            <w:r>
              <w:fldChar w:fldCharType="end"/>
            </w:r>
          </w:hyperlink>
        </w:p>
        <w:p w:rsidR="00374A6E" w:rsidRDefault="00DF7434">
          <w:pPr>
            <w:pStyle w:val="2"/>
            <w:tabs>
              <w:tab w:val="right" w:leader="dot" w:pos="8306"/>
            </w:tabs>
          </w:pPr>
          <w:hyperlink w:anchor="_Toc5109" w:history="1">
            <w:r>
              <w:rPr>
                <w:rFonts w:ascii="宋体" w:hAnsi="宋体" w:cs="宋体"/>
                <w:bCs/>
              </w:rPr>
              <w:t>3</w:t>
            </w:r>
            <w:r>
              <w:rPr>
                <w:rFonts w:ascii="宋体" w:hAnsi="宋体" w:cs="宋体"/>
                <w:bCs/>
              </w:rPr>
              <w:t>．</w:t>
            </w:r>
            <w:r>
              <w:rPr>
                <w:rFonts w:ascii="宋体" w:hAnsi="宋体" w:cs="宋体" w:hint="eastAsia"/>
                <w:bCs/>
              </w:rPr>
              <w:t>服务乡村振兴</w:t>
            </w:r>
            <w:r>
              <w:tab/>
            </w:r>
            <w:r>
              <w:fldChar w:fldCharType="begin"/>
            </w:r>
            <w:r>
              <w:instrText xml:space="preserve"> PAGEREF _Toc5109 \h </w:instrText>
            </w:r>
            <w:r>
              <w:fldChar w:fldCharType="separate"/>
            </w:r>
            <w:r>
              <w:t>18</w:t>
            </w:r>
            <w:r>
              <w:fldChar w:fldCharType="end"/>
            </w:r>
          </w:hyperlink>
        </w:p>
        <w:p w:rsidR="00374A6E" w:rsidRDefault="00DF7434">
          <w:pPr>
            <w:pStyle w:val="2"/>
            <w:tabs>
              <w:tab w:val="right" w:leader="dot" w:pos="8306"/>
            </w:tabs>
          </w:pPr>
          <w:hyperlink w:anchor="_Toc21426" w:history="1">
            <w:r>
              <w:rPr>
                <w:rFonts w:ascii="宋体" w:hAnsi="宋体" w:cs="宋体"/>
                <w:bCs/>
                <w:szCs w:val="32"/>
              </w:rPr>
              <w:t>4</w:t>
            </w:r>
            <w:r>
              <w:rPr>
                <w:rFonts w:ascii="宋体" w:hAnsi="宋体" w:cs="宋体"/>
                <w:bCs/>
                <w:szCs w:val="32"/>
              </w:rPr>
              <w:t>．</w:t>
            </w:r>
            <w:r>
              <w:rPr>
                <w:rFonts w:ascii="宋体" w:hAnsi="宋体" w:cs="宋体" w:hint="eastAsia"/>
                <w:bCs/>
                <w:szCs w:val="32"/>
              </w:rPr>
              <w:t>服务社区</w:t>
            </w:r>
            <w:r>
              <w:rPr>
                <w:rFonts w:ascii="宋体" w:hAnsi="宋体" w:cs="宋体" w:hint="eastAsia"/>
                <w:bCs/>
                <w:szCs w:val="32"/>
              </w:rPr>
              <w:t>发展</w:t>
            </w:r>
            <w:r>
              <w:tab/>
            </w:r>
            <w:r>
              <w:fldChar w:fldCharType="begin"/>
            </w:r>
            <w:r>
              <w:instrText xml:space="preserve"> PAGEREF _Toc21426 \h </w:instrText>
            </w:r>
            <w:r>
              <w:fldChar w:fldCharType="separate"/>
            </w:r>
            <w:r>
              <w:t>19</w:t>
            </w:r>
            <w:r>
              <w:fldChar w:fldCharType="end"/>
            </w:r>
          </w:hyperlink>
        </w:p>
        <w:p w:rsidR="00374A6E" w:rsidRDefault="00DF7434">
          <w:pPr>
            <w:pStyle w:val="2"/>
            <w:tabs>
              <w:tab w:val="right" w:leader="dot" w:pos="8306"/>
            </w:tabs>
          </w:pPr>
          <w:hyperlink w:anchor="_Toc8180" w:history="1">
            <w:r>
              <w:rPr>
                <w:rFonts w:ascii="宋体" w:hAnsi="宋体" w:cs="宋体"/>
                <w:bCs/>
                <w:szCs w:val="32"/>
              </w:rPr>
              <w:t>5</w:t>
            </w:r>
            <w:r>
              <w:rPr>
                <w:rFonts w:ascii="宋体" w:hAnsi="宋体" w:cs="宋体"/>
                <w:bCs/>
                <w:szCs w:val="32"/>
              </w:rPr>
              <w:t>．</w:t>
            </w:r>
            <w:r>
              <w:rPr>
                <w:rFonts w:ascii="宋体" w:hAnsi="宋体" w:cs="宋体" w:hint="eastAsia"/>
                <w:bCs/>
                <w:szCs w:val="32"/>
              </w:rPr>
              <w:t>具有地域特色的服务</w:t>
            </w:r>
            <w:r>
              <w:tab/>
            </w:r>
            <w:r>
              <w:fldChar w:fldCharType="begin"/>
            </w:r>
            <w:r>
              <w:instrText xml:space="preserve"> PAGEREF _Toc8180 \h </w:instrText>
            </w:r>
            <w:r>
              <w:fldChar w:fldCharType="separate"/>
            </w:r>
            <w:r>
              <w:t>19</w:t>
            </w:r>
            <w:r>
              <w:fldChar w:fldCharType="end"/>
            </w:r>
          </w:hyperlink>
        </w:p>
        <w:p w:rsidR="00374A6E" w:rsidRDefault="00DF7434">
          <w:pPr>
            <w:pStyle w:val="2"/>
            <w:tabs>
              <w:tab w:val="right" w:leader="dot" w:pos="8306"/>
            </w:tabs>
          </w:pPr>
          <w:hyperlink w:anchor="_Toc6194" w:history="1">
            <w:r>
              <w:rPr>
                <w:rFonts w:ascii="宋体" w:hAnsi="宋体" w:cs="宋体"/>
                <w:bCs/>
                <w:szCs w:val="32"/>
              </w:rPr>
              <w:t>6</w:t>
            </w:r>
            <w:r>
              <w:rPr>
                <w:rFonts w:ascii="宋体" w:hAnsi="宋体" w:cs="宋体"/>
                <w:bCs/>
                <w:szCs w:val="32"/>
              </w:rPr>
              <w:t>．</w:t>
            </w:r>
            <w:r>
              <w:rPr>
                <w:rFonts w:ascii="宋体" w:hAnsi="宋体" w:cs="宋体" w:hint="eastAsia"/>
                <w:bCs/>
                <w:szCs w:val="32"/>
              </w:rPr>
              <w:t>具有本校特色的服务</w:t>
            </w:r>
            <w:r>
              <w:tab/>
            </w:r>
            <w:r>
              <w:fldChar w:fldCharType="begin"/>
            </w:r>
            <w:r>
              <w:instrText xml:space="preserve"> PAGEREF _Toc6194 \h </w:instrText>
            </w:r>
            <w:r>
              <w:fldChar w:fldCharType="separate"/>
            </w:r>
            <w:r>
              <w:t>20</w:t>
            </w:r>
            <w:r>
              <w:fldChar w:fldCharType="end"/>
            </w:r>
          </w:hyperlink>
        </w:p>
        <w:p w:rsidR="00374A6E" w:rsidRDefault="00DF7434">
          <w:pPr>
            <w:pStyle w:val="1"/>
            <w:tabs>
              <w:tab w:val="right" w:leader="dot" w:pos="8306"/>
            </w:tabs>
          </w:pPr>
          <w:hyperlink w:anchor="_Toc23066" w:history="1">
            <w:r>
              <w:rPr>
                <w:rFonts w:ascii="宋体" w:hAnsi="宋体" w:cs="宋体" w:hint="eastAsia"/>
                <w:bCs/>
                <w:szCs w:val="28"/>
              </w:rPr>
              <w:t>四、</w:t>
            </w:r>
            <w:r>
              <w:rPr>
                <w:rFonts w:ascii="宋体" w:hAnsi="宋体" w:cs="宋体" w:hint="eastAsia"/>
                <w:bCs/>
                <w:szCs w:val="28"/>
              </w:rPr>
              <w:t>政策落实质量</w:t>
            </w:r>
            <w:r>
              <w:tab/>
            </w:r>
            <w:r>
              <w:fldChar w:fldCharType="begin"/>
            </w:r>
            <w:r>
              <w:instrText xml:space="preserve"> PAGEREF _Toc23066 \h </w:instrText>
            </w:r>
            <w:r>
              <w:fldChar w:fldCharType="separate"/>
            </w:r>
            <w:r>
              <w:t>20</w:t>
            </w:r>
            <w:r>
              <w:fldChar w:fldCharType="end"/>
            </w:r>
          </w:hyperlink>
        </w:p>
        <w:p w:rsidR="00374A6E" w:rsidRDefault="00DF7434">
          <w:pPr>
            <w:pStyle w:val="2"/>
            <w:tabs>
              <w:tab w:val="right" w:leader="dot" w:pos="8306"/>
            </w:tabs>
          </w:pPr>
          <w:hyperlink w:anchor="_Toc3947" w:history="1">
            <w:r>
              <w:rPr>
                <w:rFonts w:ascii="宋体" w:hAnsi="宋体" w:cs="宋体"/>
                <w:bCs/>
              </w:rPr>
              <w:t xml:space="preserve">1. </w:t>
            </w:r>
            <w:r>
              <w:rPr>
                <w:rFonts w:ascii="宋体" w:hAnsi="宋体" w:cs="宋体" w:hint="eastAsia"/>
                <w:szCs w:val="32"/>
              </w:rPr>
              <w:t>国家政策落实</w:t>
            </w:r>
            <w:r>
              <w:tab/>
            </w:r>
            <w:r>
              <w:fldChar w:fldCharType="begin"/>
            </w:r>
            <w:r>
              <w:instrText xml:space="preserve"> PAGEREF _Toc3947 \h </w:instrText>
            </w:r>
            <w:r>
              <w:fldChar w:fldCharType="separate"/>
            </w:r>
            <w:r>
              <w:t>20</w:t>
            </w:r>
            <w:r>
              <w:fldChar w:fldCharType="end"/>
            </w:r>
          </w:hyperlink>
        </w:p>
        <w:p w:rsidR="00374A6E" w:rsidRDefault="00DF7434">
          <w:pPr>
            <w:pStyle w:val="2"/>
            <w:tabs>
              <w:tab w:val="right" w:leader="dot" w:pos="8306"/>
            </w:tabs>
          </w:pPr>
          <w:hyperlink w:anchor="_Toc19849" w:history="1">
            <w:r>
              <w:rPr>
                <w:rFonts w:ascii="宋体" w:hAnsi="宋体" w:cs="宋体"/>
                <w:bCs/>
              </w:rPr>
              <w:t xml:space="preserve">2. </w:t>
            </w:r>
            <w:r>
              <w:rPr>
                <w:rFonts w:ascii="宋体" w:hAnsi="宋体" w:cs="宋体" w:hint="eastAsia"/>
                <w:szCs w:val="32"/>
              </w:rPr>
              <w:t>地方政策落实</w:t>
            </w:r>
            <w:r>
              <w:tab/>
            </w:r>
            <w:r>
              <w:fldChar w:fldCharType="begin"/>
            </w:r>
            <w:r>
              <w:instrText xml:space="preserve"> PAGEREF _Toc19849 \h </w:instrText>
            </w:r>
            <w:r>
              <w:fldChar w:fldCharType="separate"/>
            </w:r>
            <w:r>
              <w:t>20</w:t>
            </w:r>
            <w:r>
              <w:fldChar w:fldCharType="end"/>
            </w:r>
          </w:hyperlink>
        </w:p>
        <w:p w:rsidR="00374A6E" w:rsidRDefault="00DF7434">
          <w:pPr>
            <w:pStyle w:val="2"/>
            <w:tabs>
              <w:tab w:val="right" w:leader="dot" w:pos="8306"/>
            </w:tabs>
          </w:pPr>
          <w:hyperlink w:anchor="_Toc19306" w:history="1">
            <w:r>
              <w:rPr>
                <w:rFonts w:ascii="宋体" w:hAnsi="宋体" w:cs="宋体"/>
                <w:bCs/>
              </w:rPr>
              <w:t xml:space="preserve">3. </w:t>
            </w:r>
            <w:r>
              <w:rPr>
                <w:rFonts w:ascii="宋体" w:hAnsi="宋体" w:cs="宋体" w:hint="eastAsia"/>
                <w:szCs w:val="32"/>
              </w:rPr>
              <w:t>学校治理</w:t>
            </w:r>
            <w:r>
              <w:tab/>
            </w:r>
            <w:r>
              <w:fldChar w:fldCharType="begin"/>
            </w:r>
            <w:r>
              <w:instrText xml:space="preserve"> PAGEREF _Toc19306 \h </w:instrText>
            </w:r>
            <w:r>
              <w:fldChar w:fldCharType="separate"/>
            </w:r>
            <w:r>
              <w:t>20</w:t>
            </w:r>
            <w:r>
              <w:fldChar w:fldCharType="end"/>
            </w:r>
          </w:hyperlink>
        </w:p>
        <w:p w:rsidR="00374A6E" w:rsidRDefault="00DF7434">
          <w:pPr>
            <w:pStyle w:val="2"/>
            <w:tabs>
              <w:tab w:val="right" w:leader="dot" w:pos="8306"/>
            </w:tabs>
          </w:pPr>
          <w:hyperlink w:anchor="_Toc29130" w:history="1">
            <w:r>
              <w:rPr>
                <w:rFonts w:ascii="宋体" w:hAnsi="宋体" w:cs="宋体" w:hint="eastAsia"/>
                <w:szCs w:val="32"/>
              </w:rPr>
              <w:t xml:space="preserve">4. </w:t>
            </w:r>
            <w:r>
              <w:rPr>
                <w:rFonts w:ascii="宋体" w:hAnsi="宋体" w:cs="宋体" w:hint="eastAsia"/>
                <w:szCs w:val="32"/>
              </w:rPr>
              <w:t>质量保证体系建设</w:t>
            </w:r>
            <w:r>
              <w:tab/>
            </w:r>
            <w:r>
              <w:fldChar w:fldCharType="begin"/>
            </w:r>
            <w:r>
              <w:instrText xml:space="preserve"> PAGEREF _Toc29130 \h </w:instrText>
            </w:r>
            <w:r>
              <w:fldChar w:fldCharType="separate"/>
            </w:r>
            <w:r>
              <w:t>22</w:t>
            </w:r>
            <w:r>
              <w:fldChar w:fldCharType="end"/>
            </w:r>
          </w:hyperlink>
        </w:p>
        <w:p w:rsidR="00374A6E" w:rsidRDefault="00DF7434">
          <w:pPr>
            <w:pStyle w:val="2"/>
            <w:tabs>
              <w:tab w:val="right" w:leader="dot" w:pos="8306"/>
            </w:tabs>
          </w:pPr>
          <w:hyperlink w:anchor="_Toc1175" w:history="1">
            <w:r>
              <w:rPr>
                <w:rFonts w:ascii="宋体" w:hAnsi="宋体" w:cs="宋体"/>
                <w:szCs w:val="32"/>
              </w:rPr>
              <w:t xml:space="preserve">5. </w:t>
            </w:r>
            <w:r>
              <w:rPr>
                <w:rFonts w:ascii="宋体" w:hAnsi="宋体" w:cs="宋体" w:hint="eastAsia"/>
                <w:szCs w:val="32"/>
              </w:rPr>
              <w:t>经费投入</w:t>
            </w:r>
            <w:r>
              <w:tab/>
            </w:r>
            <w:r>
              <w:fldChar w:fldCharType="begin"/>
            </w:r>
            <w:r>
              <w:instrText xml:space="preserve"> PAGEREF _Toc1175 \h </w:instrText>
            </w:r>
            <w:r>
              <w:fldChar w:fldCharType="separate"/>
            </w:r>
            <w:r>
              <w:t>26</w:t>
            </w:r>
            <w:r>
              <w:fldChar w:fldCharType="end"/>
            </w:r>
          </w:hyperlink>
        </w:p>
        <w:p w:rsidR="00374A6E" w:rsidRDefault="00DF7434">
          <w:pPr>
            <w:pStyle w:val="1"/>
            <w:tabs>
              <w:tab w:val="right" w:leader="dot" w:pos="8306"/>
            </w:tabs>
          </w:pPr>
          <w:hyperlink w:anchor="_Toc18582" w:history="1">
            <w:r>
              <w:rPr>
                <w:rFonts w:ascii="宋体" w:hAnsi="宋体" w:cs="宋体" w:hint="eastAsia"/>
                <w:bCs/>
                <w:szCs w:val="28"/>
              </w:rPr>
              <w:t>五、</w:t>
            </w:r>
            <w:r>
              <w:rPr>
                <w:rFonts w:ascii="宋体" w:hAnsi="宋体" w:cs="宋体" w:hint="eastAsia"/>
                <w:bCs/>
                <w:szCs w:val="28"/>
              </w:rPr>
              <w:t>面临挑战</w:t>
            </w:r>
            <w:r>
              <w:tab/>
            </w:r>
            <w:r>
              <w:fldChar w:fldCharType="begin"/>
            </w:r>
            <w:r>
              <w:instrText xml:space="preserve"> PAGEREF _Toc18582 \h </w:instrText>
            </w:r>
            <w:r>
              <w:fldChar w:fldCharType="separate"/>
            </w:r>
            <w:r>
              <w:t>26</w:t>
            </w:r>
            <w:r>
              <w:fldChar w:fldCharType="end"/>
            </w:r>
          </w:hyperlink>
        </w:p>
        <w:p w:rsidR="00374A6E" w:rsidRDefault="00DF7434">
          <w:pPr>
            <w:pStyle w:val="2"/>
            <w:tabs>
              <w:tab w:val="right" w:leader="dot" w:pos="8306"/>
            </w:tabs>
          </w:pPr>
          <w:hyperlink w:anchor="_Toc7382" w:history="1">
            <w:r>
              <w:rPr>
                <w:rFonts w:ascii="宋体" w:hAnsi="宋体" w:cs="宋体"/>
                <w:bCs/>
                <w:szCs w:val="32"/>
              </w:rPr>
              <w:t xml:space="preserve">1. </w:t>
            </w:r>
            <w:r>
              <w:rPr>
                <w:rFonts w:ascii="宋体" w:hAnsi="宋体" w:cs="宋体" w:hint="eastAsia"/>
                <w:bCs/>
                <w:szCs w:val="32"/>
              </w:rPr>
              <w:t>需</w:t>
            </w:r>
            <w:r>
              <w:rPr>
                <w:rFonts w:ascii="宋体" w:hAnsi="宋体" w:cs="宋体" w:hint="eastAsia"/>
                <w:bCs/>
                <w:szCs w:val="32"/>
              </w:rPr>
              <w:t>积极主动服务国家和自治区重大战略</w:t>
            </w:r>
            <w:r>
              <w:tab/>
            </w:r>
            <w:r>
              <w:fldChar w:fldCharType="begin"/>
            </w:r>
            <w:r>
              <w:instrText xml:space="preserve"> PAGEREF _Toc7382 \h </w:instrText>
            </w:r>
            <w:r>
              <w:fldChar w:fldCharType="separate"/>
            </w:r>
            <w:r>
              <w:t>26</w:t>
            </w:r>
            <w:r>
              <w:fldChar w:fldCharType="end"/>
            </w:r>
          </w:hyperlink>
        </w:p>
        <w:p w:rsidR="00374A6E" w:rsidRDefault="00DF7434">
          <w:pPr>
            <w:pStyle w:val="2"/>
            <w:tabs>
              <w:tab w:val="right" w:leader="dot" w:pos="8306"/>
            </w:tabs>
          </w:pPr>
          <w:hyperlink w:anchor="_Toc16145" w:history="1">
            <w:r>
              <w:rPr>
                <w:rFonts w:ascii="宋体" w:hAnsi="宋体" w:cs="宋体"/>
                <w:bCs/>
                <w:szCs w:val="32"/>
              </w:rPr>
              <w:t xml:space="preserve">2. </w:t>
            </w:r>
            <w:r>
              <w:rPr>
                <w:rFonts w:ascii="宋体" w:hAnsi="宋体" w:cs="宋体" w:hint="eastAsia"/>
                <w:bCs/>
                <w:szCs w:val="32"/>
              </w:rPr>
              <w:t>需</w:t>
            </w:r>
            <w:r>
              <w:rPr>
                <w:rFonts w:ascii="宋体" w:hAnsi="宋体" w:cs="宋体" w:hint="eastAsia"/>
                <w:bCs/>
                <w:szCs w:val="32"/>
              </w:rPr>
              <w:t>完善学院内部管理，持续推动学院高质量发展</w:t>
            </w:r>
            <w:r>
              <w:tab/>
            </w:r>
            <w:r>
              <w:fldChar w:fldCharType="begin"/>
            </w:r>
            <w:r>
              <w:instrText xml:space="preserve"> PAGEREF _Toc16145 \h </w:instrText>
            </w:r>
            <w:r>
              <w:fldChar w:fldCharType="separate"/>
            </w:r>
            <w:r>
              <w:t>27</w:t>
            </w:r>
            <w:r>
              <w:fldChar w:fldCharType="end"/>
            </w:r>
          </w:hyperlink>
        </w:p>
        <w:p w:rsidR="00374A6E" w:rsidRDefault="00DF7434">
          <w:pPr>
            <w:pStyle w:val="2"/>
            <w:tabs>
              <w:tab w:val="right" w:leader="dot" w:pos="8306"/>
            </w:tabs>
          </w:pPr>
          <w:hyperlink w:anchor="_Toc15454" w:history="1">
            <w:r>
              <w:rPr>
                <w:rFonts w:ascii="宋体" w:hAnsi="宋体" w:cs="宋体"/>
                <w:bCs/>
                <w:szCs w:val="32"/>
              </w:rPr>
              <w:t xml:space="preserve">3. </w:t>
            </w:r>
            <w:r>
              <w:rPr>
                <w:rFonts w:ascii="宋体" w:hAnsi="宋体" w:cs="宋体" w:hint="eastAsia"/>
                <w:bCs/>
                <w:szCs w:val="32"/>
              </w:rPr>
              <w:t>办学条件需进一步改善</w:t>
            </w:r>
            <w:r>
              <w:tab/>
            </w:r>
            <w:r>
              <w:fldChar w:fldCharType="begin"/>
            </w:r>
            <w:r>
              <w:instrText xml:space="preserve"> PAGEREF _Toc1</w:instrText>
            </w:r>
            <w:r>
              <w:instrText xml:space="preserve">5454 \h </w:instrText>
            </w:r>
            <w:r>
              <w:fldChar w:fldCharType="separate"/>
            </w:r>
            <w:r>
              <w:t>27</w:t>
            </w:r>
            <w:r>
              <w:fldChar w:fldCharType="end"/>
            </w:r>
          </w:hyperlink>
        </w:p>
        <w:p w:rsidR="00374A6E" w:rsidRDefault="00DF7434">
          <w:pPr>
            <w:pStyle w:val="2"/>
            <w:tabs>
              <w:tab w:val="right" w:leader="dot" w:pos="8306"/>
            </w:tabs>
          </w:pPr>
          <w:hyperlink w:anchor="_Toc5551" w:history="1">
            <w:r>
              <w:rPr>
                <w:rFonts w:ascii="宋体" w:hAnsi="宋体" w:cs="宋体"/>
                <w:bCs/>
                <w:szCs w:val="32"/>
              </w:rPr>
              <w:t xml:space="preserve">4. </w:t>
            </w:r>
            <w:r>
              <w:rPr>
                <w:rFonts w:ascii="宋体" w:hAnsi="宋体" w:cs="宋体" w:hint="eastAsia"/>
                <w:bCs/>
                <w:szCs w:val="32"/>
              </w:rPr>
              <w:t>人才培养质量和办学</w:t>
            </w:r>
            <w:r>
              <w:rPr>
                <w:rFonts w:ascii="宋体" w:hAnsi="宋体" w:cs="宋体" w:hint="eastAsia"/>
                <w:bCs/>
                <w:szCs w:val="32"/>
              </w:rPr>
              <w:t>治校</w:t>
            </w:r>
            <w:r>
              <w:rPr>
                <w:rFonts w:ascii="宋体" w:hAnsi="宋体" w:cs="宋体" w:hint="eastAsia"/>
                <w:bCs/>
                <w:szCs w:val="32"/>
              </w:rPr>
              <w:t>水平</w:t>
            </w:r>
            <w:r>
              <w:rPr>
                <w:rFonts w:ascii="宋体" w:hAnsi="宋体" w:cs="宋体" w:hint="eastAsia"/>
                <w:bCs/>
                <w:szCs w:val="32"/>
              </w:rPr>
              <w:t>需进一步</w:t>
            </w:r>
            <w:r>
              <w:rPr>
                <w:rFonts w:ascii="宋体" w:hAnsi="宋体" w:cs="宋体" w:hint="eastAsia"/>
                <w:bCs/>
                <w:szCs w:val="32"/>
              </w:rPr>
              <w:t>提升</w:t>
            </w:r>
            <w:r>
              <w:tab/>
            </w:r>
            <w:r>
              <w:fldChar w:fldCharType="begin"/>
            </w:r>
            <w:r>
              <w:instrText xml:space="preserve"> PAGEREF _Toc5551 \h </w:instrText>
            </w:r>
            <w:r>
              <w:fldChar w:fldCharType="separate"/>
            </w:r>
            <w:r>
              <w:t>27</w:t>
            </w:r>
            <w:r>
              <w:fldChar w:fldCharType="end"/>
            </w:r>
          </w:hyperlink>
        </w:p>
        <w:p w:rsidR="00374A6E" w:rsidRDefault="00DF7434">
          <w:pPr>
            <w:rPr>
              <w:b/>
            </w:rPr>
            <w:sectPr w:rsidR="00374A6E">
              <w:pgSz w:w="11906" w:h="16838"/>
              <w:pgMar w:top="1440" w:right="1800" w:bottom="1440" w:left="1800" w:header="851" w:footer="992" w:gutter="0"/>
              <w:pgNumType w:start="1"/>
              <w:cols w:space="720"/>
              <w:docGrid w:type="lines" w:linePitch="312"/>
            </w:sectPr>
          </w:pPr>
          <w:r>
            <w:fldChar w:fldCharType="end"/>
          </w:r>
        </w:p>
      </w:sdtContent>
    </w:sdt>
    <w:p w:rsidR="00374A6E" w:rsidRDefault="00374A6E">
      <w:pPr>
        <w:rPr>
          <w:b/>
        </w:rPr>
      </w:pPr>
    </w:p>
    <w:p w:rsidR="00374A6E" w:rsidRDefault="00DF7434">
      <w:pPr>
        <w:jc w:val="center"/>
        <w:outlineLvl w:val="0"/>
        <w:rPr>
          <w:rFonts w:ascii="黑体" w:eastAsia="黑体" w:hAnsi="黑体" w:cs="黑体"/>
          <w:b/>
          <w:bCs/>
          <w:sz w:val="44"/>
          <w:szCs w:val="44"/>
        </w:rPr>
      </w:pPr>
      <w:bookmarkStart w:id="6" w:name="_Toc10764"/>
      <w:bookmarkStart w:id="7" w:name="_Toc31291"/>
      <w:bookmarkStart w:id="8" w:name="_Toc72"/>
      <w:bookmarkStart w:id="9" w:name="_Toc1106"/>
      <w:r>
        <w:rPr>
          <w:rFonts w:ascii="黑体" w:eastAsia="黑体" w:hAnsi="黑体" w:cs="黑体" w:hint="eastAsia"/>
          <w:b/>
          <w:bCs/>
          <w:sz w:val="44"/>
          <w:szCs w:val="44"/>
        </w:rPr>
        <w:t>广西南宁技师学院</w:t>
      </w:r>
      <w:bookmarkEnd w:id="0"/>
      <w:bookmarkEnd w:id="6"/>
      <w:bookmarkEnd w:id="7"/>
      <w:bookmarkEnd w:id="8"/>
      <w:bookmarkEnd w:id="9"/>
    </w:p>
    <w:p w:rsidR="00374A6E" w:rsidRDefault="00DF7434">
      <w:pPr>
        <w:jc w:val="center"/>
        <w:outlineLvl w:val="0"/>
        <w:rPr>
          <w:b/>
          <w:bCs/>
          <w:sz w:val="44"/>
          <w:szCs w:val="44"/>
        </w:rPr>
      </w:pPr>
      <w:bookmarkStart w:id="10" w:name="_Toc30290"/>
      <w:bookmarkStart w:id="11" w:name="_Toc8546"/>
      <w:bookmarkStart w:id="12" w:name="_Toc29088"/>
      <w:bookmarkStart w:id="13" w:name="_Toc11217"/>
      <w:bookmarkStart w:id="14" w:name="_Toc15342"/>
      <w:r>
        <w:rPr>
          <w:rFonts w:ascii="黑体" w:eastAsia="黑体" w:hAnsi="黑体" w:cs="黑体" w:hint="eastAsia"/>
          <w:b/>
          <w:bCs/>
          <w:sz w:val="44"/>
          <w:szCs w:val="44"/>
        </w:rPr>
        <w:t>中等职业教育年度质量报告（</w:t>
      </w:r>
      <w:r>
        <w:rPr>
          <w:rFonts w:ascii="黑体" w:eastAsia="黑体" w:hAnsi="黑体" w:cs="黑体" w:hint="eastAsia"/>
          <w:b/>
          <w:bCs/>
          <w:sz w:val="44"/>
          <w:szCs w:val="44"/>
        </w:rPr>
        <w:t>2023</w:t>
      </w:r>
      <w:r>
        <w:rPr>
          <w:rFonts w:ascii="黑体" w:eastAsia="黑体" w:hAnsi="黑体" w:cs="黑体" w:hint="eastAsia"/>
          <w:b/>
          <w:bCs/>
          <w:sz w:val="44"/>
          <w:szCs w:val="44"/>
        </w:rPr>
        <w:t>）</w:t>
      </w:r>
      <w:bookmarkEnd w:id="10"/>
      <w:bookmarkEnd w:id="11"/>
      <w:bookmarkEnd w:id="12"/>
      <w:bookmarkEnd w:id="13"/>
      <w:bookmarkEnd w:id="14"/>
    </w:p>
    <w:p w:rsidR="00374A6E" w:rsidRDefault="00374A6E">
      <w:pPr>
        <w:jc w:val="center"/>
        <w:rPr>
          <w:b/>
          <w:bCs/>
          <w:sz w:val="44"/>
          <w:szCs w:val="44"/>
        </w:rPr>
      </w:pPr>
    </w:p>
    <w:p w:rsidR="00374A6E" w:rsidRDefault="00DF7434">
      <w:pPr>
        <w:spacing w:line="400" w:lineRule="exact"/>
        <w:ind w:firstLineChars="200" w:firstLine="480"/>
        <w:rPr>
          <w:rFonts w:ascii="宋体" w:hAnsi="宋体" w:cs="宋体"/>
          <w:sz w:val="24"/>
        </w:rPr>
      </w:pPr>
      <w:r>
        <w:rPr>
          <w:rFonts w:ascii="宋体" w:hAnsi="宋体" w:cs="宋体" w:hint="eastAsia"/>
          <w:sz w:val="24"/>
        </w:rPr>
        <w:t>广西南宁技师学院</w:t>
      </w:r>
      <w:r>
        <w:rPr>
          <w:rFonts w:ascii="宋体" w:hAnsi="宋体" w:cs="宋体" w:hint="eastAsia"/>
          <w:sz w:val="24"/>
        </w:rPr>
        <w:t>(</w:t>
      </w:r>
      <w:r>
        <w:rPr>
          <w:rFonts w:ascii="宋体" w:hAnsi="宋体" w:cs="宋体" w:hint="eastAsia"/>
          <w:sz w:val="24"/>
        </w:rPr>
        <w:t>广西南宁高级技工学校</w:t>
      </w:r>
      <w:r>
        <w:rPr>
          <w:rFonts w:ascii="宋体" w:hAnsi="宋体" w:cs="宋体" w:hint="eastAsia"/>
          <w:sz w:val="24"/>
        </w:rPr>
        <w:t>)</w:t>
      </w:r>
      <w:r>
        <w:rPr>
          <w:rFonts w:ascii="宋体" w:hAnsi="宋体" w:cs="宋体" w:hint="eastAsia"/>
          <w:sz w:val="24"/>
        </w:rPr>
        <w:t>是</w:t>
      </w:r>
      <w:r>
        <w:rPr>
          <w:rFonts w:ascii="宋体" w:hAnsi="宋体" w:cs="宋体" w:hint="eastAsia"/>
          <w:sz w:val="24"/>
        </w:rPr>
        <w:t>2009</w:t>
      </w:r>
      <w:r>
        <w:rPr>
          <w:rFonts w:ascii="宋体" w:hAnsi="宋体" w:cs="宋体" w:hint="eastAsia"/>
          <w:sz w:val="24"/>
        </w:rPr>
        <w:t>年由原南宁技工学校、南宁市一轻技工学校、南宁医药技工学校、南宁市民族技工学校、南宁市财经学校和南宁市二轻技工学校</w:t>
      </w:r>
      <w:r>
        <w:rPr>
          <w:rFonts w:ascii="宋体" w:hAnsi="宋体" w:cs="宋体" w:hint="eastAsia"/>
          <w:sz w:val="24"/>
        </w:rPr>
        <w:t>等</w:t>
      </w:r>
      <w:r>
        <w:rPr>
          <w:rFonts w:ascii="宋体" w:hAnsi="宋体" w:cs="宋体" w:hint="eastAsia"/>
          <w:sz w:val="24"/>
        </w:rPr>
        <w:t>六个学校合并组建而成，实行广西南宁技师学院和广西南宁高级技工学校“两块牌子一套人马”办学。学校</w:t>
      </w:r>
      <w:r>
        <w:rPr>
          <w:rFonts w:ascii="宋体" w:hAnsi="宋体" w:cs="宋体" w:hint="eastAsia"/>
          <w:sz w:val="24"/>
        </w:rPr>
        <w:t>由南宁市人民政府</w:t>
      </w:r>
      <w:r>
        <w:rPr>
          <w:rFonts w:ascii="宋体" w:hAnsi="宋体" w:cs="宋体" w:hint="eastAsia"/>
          <w:sz w:val="24"/>
        </w:rPr>
        <w:t>举办、</w:t>
      </w:r>
      <w:r>
        <w:rPr>
          <w:rFonts w:ascii="宋体" w:hAnsi="宋体" w:cs="宋体" w:hint="eastAsia"/>
          <w:sz w:val="24"/>
        </w:rPr>
        <w:t>隶属于南宁市人力资源和社会保障局，是一所国家级公办重点技工院校、自治区示范性中等职业学校、自治区五星级学校、广西技工院校德育特色示范学校、国家高技能人才培训基地、自治区和南宁市品牌培训基地、南宁市</w:t>
      </w:r>
      <w:r>
        <w:rPr>
          <w:rFonts w:ascii="宋体" w:hAnsi="宋体" w:cs="宋体" w:hint="eastAsia"/>
          <w:sz w:val="24"/>
        </w:rPr>
        <w:t xml:space="preserve"> </w:t>
      </w:r>
      <w:r>
        <w:rPr>
          <w:rFonts w:ascii="宋体" w:hAnsi="宋体" w:cs="宋体" w:hint="eastAsia"/>
          <w:sz w:val="24"/>
        </w:rPr>
        <w:t>“双师型”教师培训基地，是南宁市唯一一所技师学院，是</w:t>
      </w:r>
      <w:r>
        <w:rPr>
          <w:rFonts w:ascii="宋体" w:hAnsi="宋体" w:cs="宋体"/>
          <w:sz w:val="24"/>
        </w:rPr>
        <w:t>国家</w:t>
      </w:r>
      <w:r>
        <w:rPr>
          <w:rFonts w:ascii="宋体" w:hAnsi="宋体" w:cs="宋体" w:hint="eastAsia"/>
          <w:sz w:val="24"/>
        </w:rPr>
        <w:t>职业</w:t>
      </w:r>
      <w:r>
        <w:rPr>
          <w:rFonts w:ascii="宋体" w:hAnsi="宋体" w:cs="宋体" w:hint="eastAsia"/>
          <w:sz w:val="24"/>
        </w:rPr>
        <w:t>技能鉴定所</w:t>
      </w:r>
      <w:r>
        <w:rPr>
          <w:rFonts w:ascii="宋体" w:hAnsi="宋体" w:cs="宋体"/>
          <w:sz w:val="24"/>
        </w:rPr>
        <w:t>，</w:t>
      </w:r>
      <w:r>
        <w:rPr>
          <w:rFonts w:ascii="宋体" w:hAnsi="宋体" w:cs="宋体" w:hint="eastAsia"/>
          <w:sz w:val="24"/>
        </w:rPr>
        <w:t>也是南宁市职业技能培训和创业培训定点机构。</w:t>
      </w:r>
    </w:p>
    <w:p w:rsidR="00374A6E" w:rsidRDefault="00DF7434">
      <w:pPr>
        <w:spacing w:line="400" w:lineRule="exact"/>
        <w:ind w:firstLineChars="200" w:firstLine="480"/>
        <w:rPr>
          <w:rFonts w:ascii="宋体" w:hAnsi="宋体" w:cs="宋体"/>
          <w:sz w:val="24"/>
        </w:rPr>
      </w:pPr>
      <w:r>
        <w:rPr>
          <w:rFonts w:ascii="宋体" w:hAnsi="宋体" w:cs="宋体" w:hint="eastAsia"/>
          <w:sz w:val="24"/>
        </w:rPr>
        <w:t>学校秉承“厚德尚技</w:t>
      </w:r>
      <w:r>
        <w:rPr>
          <w:rFonts w:ascii="宋体" w:hAnsi="宋体" w:cs="宋体" w:hint="eastAsia"/>
          <w:sz w:val="24"/>
        </w:rPr>
        <w:t>，</w:t>
      </w:r>
      <w:r>
        <w:rPr>
          <w:rFonts w:ascii="宋体" w:hAnsi="宋体" w:cs="宋体" w:hint="eastAsia"/>
          <w:sz w:val="24"/>
        </w:rPr>
        <w:t>知行合一”的校训，树立“特色文化立校，内涵发展强校，人文关爱兴校”的办学理念，坚持育人为本，德育为先，走内涵发展之路，持续推进课程体系和一体化教学改革，构建工学结合、校企合作、人才共育的人才培养模式，形成了具有鲜明职教特色的工匠型人才培养体系，在</w:t>
      </w:r>
      <w:r>
        <w:rPr>
          <w:rFonts w:ascii="宋体" w:hAnsi="宋体" w:cs="宋体" w:hint="eastAsia"/>
          <w:sz w:val="24"/>
        </w:rPr>
        <w:t>新校区建设、</w:t>
      </w:r>
      <w:r>
        <w:rPr>
          <w:rFonts w:ascii="宋体" w:hAnsi="宋体" w:cs="宋体" w:hint="eastAsia"/>
          <w:sz w:val="24"/>
        </w:rPr>
        <w:t>专业建设、星级</w:t>
      </w:r>
      <w:r>
        <w:rPr>
          <w:rFonts w:ascii="宋体" w:hAnsi="宋体" w:cs="宋体"/>
          <w:sz w:val="24"/>
        </w:rPr>
        <w:t>评定</w:t>
      </w:r>
      <w:r>
        <w:rPr>
          <w:rFonts w:ascii="宋体" w:hAnsi="宋体" w:cs="宋体" w:hint="eastAsia"/>
          <w:sz w:val="24"/>
        </w:rPr>
        <w:t>、教学成果申报、招生</w:t>
      </w:r>
      <w:r>
        <w:rPr>
          <w:rFonts w:ascii="宋体" w:hAnsi="宋体" w:cs="宋体"/>
          <w:sz w:val="24"/>
        </w:rPr>
        <w:t>与就业、</w:t>
      </w:r>
      <w:r w:rsidR="00B37A9E">
        <w:rPr>
          <w:rFonts w:ascii="宋体" w:hAnsi="宋体" w:cs="宋体" w:hint="eastAsia"/>
          <w:sz w:val="24"/>
        </w:rPr>
        <w:t>学校</w:t>
      </w:r>
      <w:r w:rsidR="00B37A9E">
        <w:rPr>
          <w:rFonts w:ascii="宋体" w:hAnsi="宋体" w:cs="宋体"/>
          <w:sz w:val="24"/>
        </w:rPr>
        <w:t>管理</w:t>
      </w:r>
      <w:bookmarkStart w:id="15" w:name="_GoBack"/>
      <w:bookmarkEnd w:id="15"/>
      <w:r>
        <w:rPr>
          <w:rFonts w:ascii="宋体" w:hAnsi="宋体" w:cs="宋体" w:hint="eastAsia"/>
          <w:sz w:val="24"/>
        </w:rPr>
        <w:t>、校企合作等方面取得了长足进步。</w:t>
      </w:r>
    </w:p>
    <w:p w:rsidR="00374A6E" w:rsidRDefault="00DF7434">
      <w:pPr>
        <w:spacing w:line="400" w:lineRule="exact"/>
        <w:ind w:firstLineChars="200" w:firstLine="480"/>
        <w:rPr>
          <w:rFonts w:ascii="宋体" w:hAnsi="宋体" w:cs="宋体"/>
          <w:b/>
          <w:bCs/>
          <w:sz w:val="28"/>
          <w:szCs w:val="28"/>
        </w:rPr>
      </w:pPr>
      <w:r>
        <w:rPr>
          <w:rFonts w:ascii="宋体" w:hAnsi="宋体" w:cs="宋体" w:hint="eastAsia"/>
          <w:sz w:val="24"/>
        </w:rPr>
        <w:t>学校现有</w:t>
      </w:r>
      <w:r>
        <w:rPr>
          <w:rFonts w:ascii="宋体" w:hAnsi="宋体" w:cs="宋体" w:hint="eastAsia"/>
          <w:sz w:val="24"/>
        </w:rPr>
        <w:t>相思湖</w:t>
      </w:r>
      <w:r>
        <w:rPr>
          <w:rFonts w:ascii="宋体" w:hAnsi="宋体" w:cs="宋体" w:hint="eastAsia"/>
          <w:sz w:val="24"/>
        </w:rPr>
        <w:t>新校园、南技</w:t>
      </w:r>
      <w:r>
        <w:rPr>
          <w:rFonts w:ascii="宋体" w:hAnsi="宋体" w:cs="宋体" w:hint="eastAsia"/>
          <w:sz w:val="24"/>
        </w:rPr>
        <w:t>校区</w:t>
      </w:r>
      <w:r>
        <w:rPr>
          <w:rFonts w:ascii="宋体" w:hAnsi="宋体" w:cs="宋体" w:hint="eastAsia"/>
          <w:sz w:val="24"/>
        </w:rPr>
        <w:t>、医药</w:t>
      </w:r>
      <w:r>
        <w:rPr>
          <w:rFonts w:ascii="宋体" w:hAnsi="宋体" w:cs="宋体" w:hint="eastAsia"/>
          <w:sz w:val="24"/>
        </w:rPr>
        <w:t>校区</w:t>
      </w:r>
      <w:r>
        <w:rPr>
          <w:rFonts w:ascii="宋体" w:hAnsi="宋体" w:cs="宋体" w:hint="eastAsia"/>
          <w:sz w:val="24"/>
        </w:rPr>
        <w:t>、民族</w:t>
      </w:r>
      <w:r>
        <w:rPr>
          <w:rFonts w:ascii="宋体" w:hAnsi="宋体" w:cs="宋体" w:hint="eastAsia"/>
          <w:sz w:val="24"/>
        </w:rPr>
        <w:t>校区</w:t>
      </w:r>
      <w:r>
        <w:rPr>
          <w:rFonts w:ascii="宋体" w:hAnsi="宋体" w:cs="宋体" w:hint="eastAsia"/>
          <w:sz w:val="24"/>
        </w:rPr>
        <w:t>、二轻</w:t>
      </w:r>
      <w:r>
        <w:rPr>
          <w:rFonts w:ascii="宋体" w:hAnsi="宋体" w:cs="宋体" w:hint="eastAsia"/>
          <w:sz w:val="24"/>
        </w:rPr>
        <w:t>校区</w:t>
      </w:r>
      <w:r>
        <w:rPr>
          <w:rFonts w:ascii="宋体" w:hAnsi="宋体" w:cs="宋体" w:hint="eastAsia"/>
          <w:sz w:val="24"/>
        </w:rPr>
        <w:t>、商贸</w:t>
      </w:r>
      <w:r>
        <w:rPr>
          <w:rFonts w:ascii="宋体" w:hAnsi="宋体" w:cs="宋体" w:hint="eastAsia"/>
          <w:sz w:val="24"/>
        </w:rPr>
        <w:t>校区</w:t>
      </w:r>
      <w:r>
        <w:rPr>
          <w:rFonts w:ascii="宋体" w:hAnsi="宋体" w:cs="宋体" w:hint="eastAsia"/>
          <w:sz w:val="24"/>
        </w:rPr>
        <w:t>、一轻</w:t>
      </w:r>
      <w:r>
        <w:rPr>
          <w:rFonts w:ascii="宋体" w:hAnsi="宋体" w:cs="宋体" w:hint="eastAsia"/>
          <w:sz w:val="24"/>
        </w:rPr>
        <w:t>校区共</w:t>
      </w:r>
      <w:r>
        <w:rPr>
          <w:rFonts w:ascii="宋体" w:hAnsi="宋体" w:cs="宋体" w:hint="eastAsia"/>
          <w:sz w:val="24"/>
        </w:rPr>
        <w:t>七个校区，校园占地面积</w:t>
      </w:r>
      <w:r>
        <w:rPr>
          <w:rFonts w:ascii="宋体" w:hAnsi="宋体" w:cs="宋体" w:hint="eastAsia"/>
          <w:sz w:val="24"/>
        </w:rPr>
        <w:t>271312</w:t>
      </w:r>
      <w:r>
        <w:rPr>
          <w:rFonts w:ascii="宋体" w:hAnsi="宋体" w:cs="宋体" w:hint="eastAsia"/>
          <w:sz w:val="24"/>
        </w:rPr>
        <w:t>㎡，建筑面积</w:t>
      </w:r>
      <w:r>
        <w:rPr>
          <w:rFonts w:ascii="宋体" w:hAnsi="宋体" w:cs="宋体" w:hint="eastAsia"/>
          <w:sz w:val="24"/>
        </w:rPr>
        <w:t>255546</w:t>
      </w:r>
      <w:r>
        <w:rPr>
          <w:rFonts w:ascii="宋体" w:hAnsi="宋体" w:cs="宋体" w:hint="eastAsia"/>
          <w:sz w:val="24"/>
        </w:rPr>
        <w:t>㎡。现有固定资产总值</w:t>
      </w:r>
      <w:r>
        <w:rPr>
          <w:rFonts w:ascii="宋体" w:hAnsi="宋体" w:cs="宋体" w:hint="eastAsia"/>
          <w:sz w:val="24"/>
        </w:rPr>
        <w:t>679</w:t>
      </w:r>
      <w:r>
        <w:rPr>
          <w:rFonts w:ascii="宋体" w:hAnsi="宋体" w:cs="宋体" w:hint="eastAsia"/>
          <w:sz w:val="24"/>
        </w:rPr>
        <w:t>79.87</w:t>
      </w:r>
      <w:r>
        <w:rPr>
          <w:rFonts w:ascii="宋体" w:hAnsi="宋体" w:cs="宋体" w:hint="eastAsia"/>
          <w:sz w:val="24"/>
        </w:rPr>
        <w:t>万元，教学、实习仪器设备资产总值</w:t>
      </w:r>
      <w:r>
        <w:rPr>
          <w:rFonts w:ascii="宋体" w:hAnsi="宋体" w:cs="宋体" w:hint="eastAsia"/>
          <w:sz w:val="24"/>
        </w:rPr>
        <w:t>12551.08</w:t>
      </w:r>
      <w:r>
        <w:rPr>
          <w:rFonts w:ascii="宋体" w:hAnsi="宋体" w:cs="宋体" w:hint="eastAsia"/>
          <w:sz w:val="24"/>
        </w:rPr>
        <w:t>万元。设有机械制造加工系、汽车技术与运用系、机电工程系、医药化工系、商贸服务系、信息技术系等</w:t>
      </w:r>
      <w:r>
        <w:rPr>
          <w:rFonts w:ascii="宋体" w:hAnsi="宋体" w:cs="宋体" w:hint="eastAsia"/>
          <w:sz w:val="24"/>
        </w:rPr>
        <w:t>6</w:t>
      </w:r>
      <w:r>
        <w:rPr>
          <w:rFonts w:ascii="宋体" w:hAnsi="宋体" w:cs="宋体" w:hint="eastAsia"/>
          <w:sz w:val="24"/>
        </w:rPr>
        <w:t>个系共</w:t>
      </w:r>
      <w:r>
        <w:rPr>
          <w:rFonts w:ascii="宋体" w:hAnsi="宋体" w:cs="宋体" w:hint="eastAsia"/>
          <w:sz w:val="24"/>
        </w:rPr>
        <w:t>44</w:t>
      </w:r>
      <w:r>
        <w:rPr>
          <w:rFonts w:ascii="宋体" w:hAnsi="宋体" w:cs="宋体" w:hint="eastAsia"/>
          <w:sz w:val="24"/>
        </w:rPr>
        <w:t>个专业。</w:t>
      </w:r>
    </w:p>
    <w:p w:rsidR="00374A6E" w:rsidRDefault="00DF7434">
      <w:pPr>
        <w:spacing w:line="400" w:lineRule="exact"/>
        <w:outlineLvl w:val="0"/>
        <w:rPr>
          <w:rFonts w:ascii="宋体" w:hAnsi="宋体" w:cs="宋体"/>
          <w:b/>
          <w:bCs/>
          <w:sz w:val="28"/>
          <w:szCs w:val="28"/>
        </w:rPr>
      </w:pPr>
      <w:bookmarkStart w:id="16" w:name="_Toc12205"/>
      <w:bookmarkStart w:id="17" w:name="_Toc15740"/>
      <w:bookmarkStart w:id="18" w:name="_Toc15775"/>
      <w:bookmarkStart w:id="19" w:name="_Toc3873"/>
      <w:bookmarkStart w:id="20" w:name="_Toc12936"/>
      <w:bookmarkStart w:id="21" w:name="_Toc8965"/>
      <w:r>
        <w:rPr>
          <w:rFonts w:ascii="宋体" w:hAnsi="宋体" w:cs="宋体" w:hint="eastAsia"/>
          <w:b/>
          <w:bCs/>
          <w:sz w:val="28"/>
          <w:szCs w:val="28"/>
        </w:rPr>
        <w:t>一、</w:t>
      </w:r>
      <w:r>
        <w:rPr>
          <w:rFonts w:ascii="宋体" w:hAnsi="宋体" w:cs="宋体" w:hint="eastAsia"/>
          <w:b/>
          <w:bCs/>
          <w:sz w:val="28"/>
          <w:szCs w:val="28"/>
        </w:rPr>
        <w:t>学生发展质量</w:t>
      </w:r>
      <w:bookmarkEnd w:id="16"/>
      <w:bookmarkEnd w:id="17"/>
      <w:bookmarkEnd w:id="18"/>
      <w:bookmarkEnd w:id="19"/>
      <w:bookmarkEnd w:id="20"/>
      <w:bookmarkEnd w:id="21"/>
    </w:p>
    <w:p w:rsidR="00374A6E" w:rsidRDefault="00DF7434">
      <w:pPr>
        <w:numPr>
          <w:ilvl w:val="0"/>
          <w:numId w:val="1"/>
        </w:numPr>
        <w:spacing w:line="400" w:lineRule="exact"/>
        <w:ind w:leftChars="200" w:left="845"/>
        <w:outlineLvl w:val="1"/>
        <w:rPr>
          <w:rFonts w:ascii="宋体" w:hAnsi="宋体" w:cs="宋体"/>
          <w:b/>
          <w:sz w:val="24"/>
          <w:szCs w:val="32"/>
        </w:rPr>
      </w:pPr>
      <w:bookmarkStart w:id="22" w:name="_Toc28725"/>
      <w:bookmarkStart w:id="23" w:name="_Toc29107"/>
      <w:bookmarkStart w:id="24" w:name="_Toc7697"/>
      <w:bookmarkStart w:id="25" w:name="_Toc16882"/>
      <w:r>
        <w:rPr>
          <w:rFonts w:ascii="宋体" w:hAnsi="宋体" w:cs="宋体" w:hint="eastAsia"/>
          <w:b/>
          <w:sz w:val="24"/>
          <w:szCs w:val="32"/>
        </w:rPr>
        <w:t>党建引领</w:t>
      </w:r>
      <w:bookmarkEnd w:id="22"/>
      <w:bookmarkEnd w:id="23"/>
      <w:bookmarkEnd w:id="24"/>
      <w:bookmarkEnd w:id="25"/>
    </w:p>
    <w:p w:rsidR="00374A6E" w:rsidRDefault="00DF7434">
      <w:pPr>
        <w:spacing w:line="400" w:lineRule="exact"/>
        <w:ind w:firstLineChars="200" w:firstLine="480"/>
        <w:rPr>
          <w:rFonts w:ascii="宋体" w:hAnsi="宋体" w:cs="宋体"/>
          <w:sz w:val="32"/>
          <w:szCs w:val="32"/>
        </w:rPr>
      </w:pPr>
      <w:r>
        <w:rPr>
          <w:rFonts w:ascii="宋体" w:hAnsi="宋体" w:cs="宋体" w:hint="eastAsia"/>
          <w:sz w:val="24"/>
        </w:rPr>
        <w:t>学院</w:t>
      </w:r>
      <w:r>
        <w:rPr>
          <w:rFonts w:ascii="宋体" w:hAnsi="宋体" w:cs="宋体" w:hint="eastAsia"/>
          <w:sz w:val="24"/>
        </w:rPr>
        <w:t>坚持和加强党的全面领导，学院聚焦主责主业，按照“发挥特色优势、培育党建品牌、服务助企惠民”工作思路，创建“五心学院”党建品牌</w:t>
      </w:r>
      <w:r>
        <w:rPr>
          <w:rFonts w:ascii="宋体" w:hAnsi="宋体" w:cs="宋体" w:hint="eastAsia"/>
          <w:sz w:val="24"/>
        </w:rPr>
        <w:t>，</w:t>
      </w:r>
      <w:r>
        <w:rPr>
          <w:rFonts w:ascii="宋体" w:hAnsi="宋体" w:cs="宋体" w:hint="eastAsia"/>
          <w:sz w:val="24"/>
        </w:rPr>
        <w:t>“五心学院”由“红心向党、忠心报国、匠心育才、爱心惠民、廉心正风”构成</w:t>
      </w:r>
      <w:r>
        <w:rPr>
          <w:rFonts w:ascii="宋体" w:hAnsi="宋体" w:cs="宋体" w:hint="eastAsia"/>
          <w:sz w:val="24"/>
        </w:rPr>
        <w:t>，</w:t>
      </w:r>
      <w:r>
        <w:rPr>
          <w:rFonts w:ascii="宋体" w:hAnsi="宋体" w:cs="宋体" w:hint="eastAsia"/>
          <w:sz w:val="24"/>
        </w:rPr>
        <w:t>不断提升学院党建工作的内在动力和活力，加强学院内部管理和机制运行，推动办学质量不断提升。</w:t>
      </w:r>
    </w:p>
    <w:p w:rsidR="00374A6E" w:rsidRDefault="00DF7434">
      <w:pPr>
        <w:spacing w:line="400" w:lineRule="exact"/>
        <w:ind w:firstLineChars="200" w:firstLine="480"/>
        <w:rPr>
          <w:rFonts w:ascii="宋体" w:hAnsi="宋体" w:cs="宋体"/>
          <w:sz w:val="24"/>
        </w:rPr>
      </w:pPr>
      <w:r>
        <w:rPr>
          <w:rFonts w:ascii="宋体" w:hAnsi="宋体" w:cs="宋体" w:hint="eastAsia"/>
          <w:sz w:val="24"/>
        </w:rPr>
        <w:t>为庆祝中国共产党成立</w:t>
      </w:r>
      <w:r>
        <w:rPr>
          <w:rFonts w:ascii="宋体" w:hAnsi="宋体" w:cs="宋体" w:hint="eastAsia"/>
          <w:sz w:val="24"/>
        </w:rPr>
        <w:t>100</w:t>
      </w:r>
      <w:r>
        <w:rPr>
          <w:rFonts w:ascii="宋体" w:hAnsi="宋体" w:cs="宋体" w:hint="eastAsia"/>
          <w:sz w:val="24"/>
        </w:rPr>
        <w:t>周年，讴歌党的辉煌历程和丰功伟绩，深入学好党史，引导技工学子听党话、感党恩、跟党走，培养担当民族复兴大任的时代新</w:t>
      </w:r>
      <w:r>
        <w:rPr>
          <w:rFonts w:ascii="宋体" w:hAnsi="宋体" w:cs="宋体" w:hint="eastAsia"/>
          <w:sz w:val="24"/>
        </w:rPr>
        <w:lastRenderedPageBreak/>
        <w:t>人，学院党办和团委举办了“学中国百年党史</w:t>
      </w:r>
      <w:r>
        <w:rPr>
          <w:rFonts w:ascii="宋体" w:hAnsi="宋体" w:cs="宋体" w:hint="eastAsia"/>
          <w:sz w:val="24"/>
        </w:rPr>
        <w:t xml:space="preserve">  </w:t>
      </w:r>
      <w:r>
        <w:rPr>
          <w:rFonts w:ascii="宋体" w:hAnsi="宋体" w:cs="宋体" w:hint="eastAsia"/>
          <w:sz w:val="24"/>
        </w:rPr>
        <w:t>看华夏百年成就”</w:t>
      </w:r>
      <w:r>
        <w:rPr>
          <w:rFonts w:ascii="宋体" w:hAnsi="宋体" w:cs="宋体" w:hint="eastAsia"/>
          <w:sz w:val="24"/>
        </w:rPr>
        <w:t xml:space="preserve"> </w:t>
      </w:r>
      <w:r>
        <w:rPr>
          <w:rFonts w:ascii="宋体" w:hAnsi="宋体" w:cs="宋体" w:hint="eastAsia"/>
          <w:sz w:val="24"/>
        </w:rPr>
        <w:t>建党</w:t>
      </w:r>
      <w:r>
        <w:rPr>
          <w:rFonts w:ascii="宋体" w:hAnsi="宋体" w:cs="宋体" w:hint="eastAsia"/>
          <w:sz w:val="24"/>
        </w:rPr>
        <w:t>100</w:t>
      </w:r>
      <w:r>
        <w:rPr>
          <w:rFonts w:ascii="宋体" w:hAnsi="宋体" w:cs="宋体" w:hint="eastAsia"/>
          <w:sz w:val="24"/>
        </w:rPr>
        <w:t>周年党史绘画长卷活动。画卷共有</w:t>
      </w:r>
      <w:r>
        <w:rPr>
          <w:rFonts w:ascii="宋体" w:hAnsi="宋体" w:cs="宋体" w:hint="eastAsia"/>
          <w:sz w:val="24"/>
        </w:rPr>
        <w:t>10</w:t>
      </w:r>
      <w:r>
        <w:rPr>
          <w:rFonts w:ascii="宋体" w:hAnsi="宋体" w:cs="宋体" w:hint="eastAsia"/>
          <w:sz w:val="24"/>
        </w:rPr>
        <w:t>张，从</w:t>
      </w:r>
      <w:r>
        <w:rPr>
          <w:rFonts w:ascii="宋体" w:hAnsi="宋体" w:cs="宋体" w:hint="eastAsia"/>
          <w:sz w:val="24"/>
        </w:rPr>
        <w:t>1921</w:t>
      </w:r>
      <w:r>
        <w:rPr>
          <w:rFonts w:ascii="宋体" w:hAnsi="宋体" w:cs="宋体" w:hint="eastAsia"/>
          <w:sz w:val="24"/>
        </w:rPr>
        <w:t>年开始，以</w:t>
      </w:r>
      <w:r>
        <w:rPr>
          <w:rFonts w:ascii="宋体" w:hAnsi="宋体" w:cs="宋体" w:hint="eastAsia"/>
          <w:sz w:val="24"/>
        </w:rPr>
        <w:t>10</w:t>
      </w:r>
      <w:r>
        <w:rPr>
          <w:rFonts w:ascii="宋体" w:hAnsi="宋体" w:cs="宋体" w:hint="eastAsia"/>
          <w:sz w:val="24"/>
        </w:rPr>
        <w:t>年为跨度，分别展示了中国共产党成立、遵义会议、解放战争、新中国成立、抗美援朝、两弹一星、奥运会金牌零的突破、港澳回归、奥运会成功举办、脱贫攻坚、应对新冠等重大历史场景。本次绘画活动向师生全面展示中国共产党创立、建设和改革开放各个时期取得的辉</w:t>
      </w:r>
      <w:r>
        <w:rPr>
          <w:rFonts w:ascii="宋体" w:hAnsi="宋体" w:cs="宋体" w:hint="eastAsia"/>
          <w:sz w:val="24"/>
        </w:rPr>
        <w:t>煌成就，激励和鼓励学院全体师生更加坚定不移地推进中国特色社会主义伟大事业，开创学院</w:t>
      </w:r>
      <w:r>
        <w:rPr>
          <w:rFonts w:ascii="宋体" w:hAnsi="宋体" w:cs="宋体" w:hint="eastAsia"/>
          <w:sz w:val="24"/>
        </w:rPr>
        <w:t>高质量</w:t>
      </w:r>
      <w:r>
        <w:rPr>
          <w:rFonts w:ascii="宋体" w:hAnsi="宋体" w:cs="宋体" w:hint="eastAsia"/>
          <w:sz w:val="24"/>
        </w:rPr>
        <w:t>发展新篇章。</w:t>
      </w:r>
    </w:p>
    <w:p w:rsidR="00374A6E" w:rsidRDefault="00DF7434">
      <w:pPr>
        <w:spacing w:line="400" w:lineRule="exact"/>
        <w:ind w:firstLineChars="200" w:firstLine="480"/>
        <w:rPr>
          <w:rFonts w:ascii="仿宋" w:eastAsia="仿宋" w:hAnsi="仿宋" w:cs="仿宋"/>
          <w:sz w:val="24"/>
        </w:rPr>
      </w:pPr>
      <w:r>
        <w:rPr>
          <w:rFonts w:ascii="仿宋" w:eastAsia="仿宋" w:hAnsi="仿宋" w:cs="仿宋" w:hint="eastAsia"/>
          <w:noProof/>
          <w:sz w:val="24"/>
        </w:rPr>
        <w:drawing>
          <wp:anchor distT="0" distB="0" distL="114300" distR="114300" simplePos="0" relativeHeight="251664384" behindDoc="0" locked="0" layoutInCell="1" allowOverlap="1">
            <wp:simplePos x="0" y="0"/>
            <wp:positionH relativeFrom="column">
              <wp:posOffset>-47625</wp:posOffset>
            </wp:positionH>
            <wp:positionV relativeFrom="paragraph">
              <wp:posOffset>136525</wp:posOffset>
            </wp:positionV>
            <wp:extent cx="5210175" cy="3952875"/>
            <wp:effectExtent l="0" t="0" r="9525" b="9525"/>
            <wp:wrapTopAndBottom/>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9"/>
                    <a:stretch>
                      <a:fillRect/>
                    </a:stretch>
                  </pic:blipFill>
                  <pic:spPr>
                    <a:xfrm>
                      <a:off x="0" y="0"/>
                      <a:ext cx="5210175" cy="3952875"/>
                    </a:xfrm>
                    <a:prstGeom prst="rect">
                      <a:avLst/>
                    </a:prstGeom>
                    <a:noFill/>
                    <a:ln w="9525">
                      <a:noFill/>
                    </a:ln>
                  </pic:spPr>
                </pic:pic>
              </a:graphicData>
            </a:graphic>
          </wp:anchor>
        </w:drawing>
      </w:r>
      <w:r>
        <w:rPr>
          <w:rFonts w:ascii="仿宋" w:eastAsia="仿宋" w:hAnsi="仿宋" w:cs="仿宋" w:hint="eastAsia"/>
          <w:sz w:val="24"/>
        </w:rPr>
        <w:t>图</w:t>
      </w:r>
      <w:r>
        <w:rPr>
          <w:rFonts w:ascii="仿宋" w:eastAsia="仿宋" w:hAnsi="仿宋" w:cs="仿宋" w:hint="eastAsia"/>
          <w:sz w:val="24"/>
        </w:rPr>
        <w:t xml:space="preserve">1  </w:t>
      </w:r>
      <w:r>
        <w:rPr>
          <w:rFonts w:ascii="仿宋" w:eastAsia="仿宋" w:hAnsi="仿宋" w:cs="仿宋" w:hint="eastAsia"/>
          <w:sz w:val="24"/>
        </w:rPr>
        <w:t>学院举办“学中国百年党史</w:t>
      </w:r>
      <w:r>
        <w:rPr>
          <w:rFonts w:ascii="仿宋" w:eastAsia="仿宋" w:hAnsi="仿宋" w:cs="仿宋" w:hint="eastAsia"/>
          <w:sz w:val="24"/>
        </w:rPr>
        <w:t xml:space="preserve">  </w:t>
      </w:r>
      <w:r>
        <w:rPr>
          <w:rFonts w:ascii="仿宋" w:eastAsia="仿宋" w:hAnsi="仿宋" w:cs="仿宋" w:hint="eastAsia"/>
          <w:sz w:val="24"/>
        </w:rPr>
        <w:t>看华夏百年成就”</w:t>
      </w:r>
      <w:r>
        <w:rPr>
          <w:rFonts w:ascii="仿宋" w:eastAsia="仿宋" w:hAnsi="仿宋" w:cs="仿宋" w:hint="eastAsia"/>
          <w:sz w:val="24"/>
        </w:rPr>
        <w:t xml:space="preserve"> </w:t>
      </w:r>
      <w:r>
        <w:rPr>
          <w:rFonts w:ascii="仿宋" w:eastAsia="仿宋" w:hAnsi="仿宋" w:cs="仿宋" w:hint="eastAsia"/>
          <w:sz w:val="24"/>
        </w:rPr>
        <w:t>建党</w:t>
      </w:r>
      <w:r>
        <w:rPr>
          <w:rFonts w:ascii="仿宋" w:eastAsia="仿宋" w:hAnsi="仿宋" w:cs="仿宋" w:hint="eastAsia"/>
          <w:sz w:val="24"/>
        </w:rPr>
        <w:t>100</w:t>
      </w:r>
      <w:r>
        <w:rPr>
          <w:rFonts w:ascii="仿宋" w:eastAsia="仿宋" w:hAnsi="仿宋" w:cs="仿宋" w:hint="eastAsia"/>
          <w:sz w:val="24"/>
        </w:rPr>
        <w:t>周年党史绘画长卷活动</w:t>
      </w:r>
    </w:p>
    <w:p w:rsidR="00374A6E" w:rsidRDefault="00374A6E">
      <w:pPr>
        <w:spacing w:line="400" w:lineRule="exact"/>
        <w:ind w:firstLineChars="200" w:firstLine="480"/>
        <w:rPr>
          <w:rFonts w:ascii="宋体" w:hAnsi="宋体" w:cs="宋体"/>
          <w:sz w:val="24"/>
        </w:rPr>
      </w:pPr>
    </w:p>
    <w:p w:rsidR="00374A6E" w:rsidRDefault="00DF7434">
      <w:pPr>
        <w:numPr>
          <w:ilvl w:val="0"/>
          <w:numId w:val="1"/>
        </w:numPr>
        <w:spacing w:line="400" w:lineRule="exact"/>
        <w:ind w:leftChars="200" w:left="845"/>
        <w:outlineLvl w:val="1"/>
        <w:rPr>
          <w:rFonts w:ascii="宋体" w:hAnsi="宋体" w:cs="宋体"/>
          <w:b/>
          <w:sz w:val="24"/>
          <w:szCs w:val="32"/>
        </w:rPr>
      </w:pPr>
      <w:bookmarkStart w:id="26" w:name="_Toc12139"/>
      <w:bookmarkStart w:id="27" w:name="_Toc11907"/>
      <w:bookmarkStart w:id="28" w:name="_Toc9585"/>
      <w:bookmarkStart w:id="29" w:name="_Toc26031"/>
      <w:r>
        <w:rPr>
          <w:rFonts w:ascii="宋体" w:hAnsi="宋体" w:cs="宋体" w:hint="eastAsia"/>
          <w:b/>
          <w:sz w:val="24"/>
          <w:szCs w:val="32"/>
        </w:rPr>
        <w:t>立德树人</w:t>
      </w:r>
      <w:bookmarkEnd w:id="26"/>
      <w:bookmarkEnd w:id="27"/>
      <w:bookmarkEnd w:id="28"/>
      <w:bookmarkEnd w:id="29"/>
    </w:p>
    <w:p w:rsidR="00374A6E" w:rsidRDefault="00DF7434">
      <w:pPr>
        <w:spacing w:line="400" w:lineRule="exact"/>
        <w:ind w:firstLineChars="200" w:firstLine="480"/>
        <w:rPr>
          <w:rFonts w:ascii="宋体" w:hAnsi="宋体" w:cs="宋体"/>
          <w:sz w:val="24"/>
        </w:rPr>
      </w:pPr>
      <w:r>
        <w:rPr>
          <w:rFonts w:ascii="宋体" w:hAnsi="宋体" w:cs="宋体" w:hint="eastAsia"/>
          <w:sz w:val="24"/>
        </w:rPr>
        <w:t>牢记为党育人、为国育才使命，持忠守正，落实立德树人根本任务。组织开展了“赞美新时代</w:t>
      </w:r>
      <w:r>
        <w:rPr>
          <w:rFonts w:ascii="宋体" w:hAnsi="宋体" w:cs="宋体" w:hint="eastAsia"/>
          <w:sz w:val="24"/>
        </w:rPr>
        <w:t xml:space="preserve"> </w:t>
      </w:r>
      <w:r>
        <w:rPr>
          <w:rFonts w:ascii="宋体" w:hAnsi="宋体" w:cs="宋体" w:hint="eastAsia"/>
          <w:sz w:val="24"/>
        </w:rPr>
        <w:t xml:space="preserve"> </w:t>
      </w:r>
      <w:r>
        <w:rPr>
          <w:rFonts w:ascii="宋体" w:hAnsi="宋体" w:cs="宋体" w:hint="eastAsia"/>
          <w:sz w:val="24"/>
        </w:rPr>
        <w:t>永远跟党走</w:t>
      </w:r>
      <w:r>
        <w:rPr>
          <w:rFonts w:ascii="宋体" w:hAnsi="宋体" w:cs="宋体" w:hint="eastAsia"/>
          <w:sz w:val="24"/>
        </w:rPr>
        <w:t xml:space="preserve"> </w:t>
      </w:r>
      <w:r>
        <w:rPr>
          <w:rFonts w:ascii="宋体" w:hAnsi="宋体" w:cs="宋体" w:hint="eastAsia"/>
          <w:sz w:val="24"/>
        </w:rPr>
        <w:t xml:space="preserve"> </w:t>
      </w:r>
      <w:r>
        <w:rPr>
          <w:rFonts w:ascii="宋体" w:hAnsi="宋体" w:cs="宋体" w:hint="eastAsia"/>
          <w:sz w:val="24"/>
        </w:rPr>
        <w:t>同心向未来”主题系列活动。活动</w:t>
      </w:r>
      <w:r>
        <w:rPr>
          <w:rFonts w:ascii="宋体" w:hAnsi="宋体" w:cs="宋体" w:hint="eastAsia"/>
          <w:sz w:val="24"/>
        </w:rPr>
        <w:t>宣传</w:t>
      </w:r>
      <w:r>
        <w:rPr>
          <w:rFonts w:ascii="宋体" w:hAnsi="宋体" w:cs="宋体" w:hint="eastAsia"/>
          <w:sz w:val="24"/>
        </w:rPr>
        <w:t>习近平总书记对青少年的关心关怀，学习党领导中国青年运动的光辉历程，引领广大师生凝聚思想共识、激发奋进力量，紧跟党奋进新征程、建功新时代，为全面建设社会主义现代化国家、全面推进中华民族伟大复兴而团结奋斗。</w:t>
      </w:r>
    </w:p>
    <w:p w:rsidR="00374A6E" w:rsidRDefault="00374A6E">
      <w:pPr>
        <w:spacing w:line="400" w:lineRule="exact"/>
        <w:ind w:firstLineChars="200" w:firstLine="480"/>
        <w:rPr>
          <w:rFonts w:ascii="宋体" w:hAnsi="宋体" w:cs="宋体"/>
          <w:sz w:val="24"/>
        </w:rPr>
      </w:pPr>
    </w:p>
    <w:p w:rsidR="00374A6E" w:rsidRDefault="00374A6E">
      <w:pPr>
        <w:spacing w:line="400" w:lineRule="exact"/>
        <w:rPr>
          <w:rFonts w:ascii="宋体" w:hAnsi="宋体" w:cs="宋体"/>
          <w:sz w:val="24"/>
        </w:rPr>
      </w:pPr>
    </w:p>
    <w:p w:rsidR="00374A6E" w:rsidRDefault="00DF7434">
      <w:pPr>
        <w:spacing w:line="400" w:lineRule="exact"/>
        <w:ind w:firstLineChars="200" w:firstLine="480"/>
        <w:rPr>
          <w:rFonts w:ascii="仿宋" w:eastAsia="仿宋" w:hAnsi="仿宋" w:cs="仿宋"/>
          <w:sz w:val="24"/>
        </w:rPr>
      </w:pPr>
      <w:r>
        <w:rPr>
          <w:rFonts w:ascii="仿宋" w:eastAsia="仿宋" w:hAnsi="仿宋" w:cs="仿宋" w:hint="eastAsia"/>
          <w:noProof/>
          <w:sz w:val="24"/>
        </w:rPr>
        <w:lastRenderedPageBreak/>
        <w:drawing>
          <wp:anchor distT="0" distB="0" distL="114300" distR="114300" simplePos="0" relativeHeight="251665408" behindDoc="0" locked="0" layoutInCell="1" allowOverlap="1">
            <wp:simplePos x="0" y="0"/>
            <wp:positionH relativeFrom="column">
              <wp:posOffset>-59055</wp:posOffset>
            </wp:positionH>
            <wp:positionV relativeFrom="paragraph">
              <wp:posOffset>114300</wp:posOffset>
            </wp:positionV>
            <wp:extent cx="5305425" cy="3682365"/>
            <wp:effectExtent l="0" t="0" r="9525" b="13335"/>
            <wp:wrapTopAndBottom/>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10"/>
                    <a:stretch>
                      <a:fillRect/>
                    </a:stretch>
                  </pic:blipFill>
                  <pic:spPr>
                    <a:xfrm>
                      <a:off x="0" y="0"/>
                      <a:ext cx="5305425" cy="3682365"/>
                    </a:xfrm>
                    <a:prstGeom prst="rect">
                      <a:avLst/>
                    </a:prstGeom>
                    <a:noFill/>
                    <a:ln w="9525">
                      <a:noFill/>
                    </a:ln>
                  </pic:spPr>
                </pic:pic>
              </a:graphicData>
            </a:graphic>
          </wp:anchor>
        </w:drawing>
      </w:r>
      <w:r>
        <w:rPr>
          <w:rFonts w:ascii="仿宋" w:eastAsia="仿宋" w:hAnsi="仿宋" w:cs="仿宋" w:hint="eastAsia"/>
          <w:sz w:val="24"/>
        </w:rPr>
        <w:t>图</w:t>
      </w:r>
      <w:r>
        <w:rPr>
          <w:rFonts w:ascii="仿宋" w:eastAsia="仿宋" w:hAnsi="仿宋" w:cs="仿宋" w:hint="eastAsia"/>
          <w:sz w:val="24"/>
        </w:rPr>
        <w:t xml:space="preserve">2  </w:t>
      </w:r>
      <w:r>
        <w:rPr>
          <w:rFonts w:ascii="仿宋" w:eastAsia="仿宋" w:hAnsi="仿宋" w:cs="仿宋" w:hint="eastAsia"/>
          <w:sz w:val="24"/>
        </w:rPr>
        <w:t>学院</w:t>
      </w:r>
      <w:r>
        <w:rPr>
          <w:rFonts w:ascii="仿宋" w:eastAsia="仿宋" w:hAnsi="仿宋" w:cs="仿宋" w:hint="eastAsia"/>
          <w:sz w:val="24"/>
        </w:rPr>
        <w:t>开展“赞美新时代</w:t>
      </w:r>
      <w:r>
        <w:rPr>
          <w:rFonts w:ascii="仿宋" w:eastAsia="仿宋" w:hAnsi="仿宋" w:cs="仿宋" w:hint="eastAsia"/>
          <w:sz w:val="24"/>
        </w:rPr>
        <w:t xml:space="preserve">  </w:t>
      </w:r>
      <w:r>
        <w:rPr>
          <w:rFonts w:ascii="仿宋" w:eastAsia="仿宋" w:hAnsi="仿宋" w:cs="仿宋" w:hint="eastAsia"/>
          <w:sz w:val="24"/>
        </w:rPr>
        <w:t>永远跟党走</w:t>
      </w:r>
      <w:r>
        <w:rPr>
          <w:rFonts w:ascii="仿宋" w:eastAsia="仿宋" w:hAnsi="仿宋" w:cs="仿宋" w:hint="eastAsia"/>
          <w:sz w:val="24"/>
        </w:rPr>
        <w:t xml:space="preserve"> </w:t>
      </w:r>
      <w:r>
        <w:rPr>
          <w:rFonts w:ascii="仿宋" w:eastAsia="仿宋" w:hAnsi="仿宋" w:cs="仿宋" w:hint="eastAsia"/>
          <w:sz w:val="24"/>
        </w:rPr>
        <w:t xml:space="preserve"> </w:t>
      </w:r>
      <w:r>
        <w:rPr>
          <w:rFonts w:ascii="仿宋" w:eastAsia="仿宋" w:hAnsi="仿宋" w:cs="仿宋" w:hint="eastAsia"/>
          <w:sz w:val="24"/>
        </w:rPr>
        <w:t>同心向未来”主题系列活动</w:t>
      </w:r>
    </w:p>
    <w:p w:rsidR="00374A6E" w:rsidRDefault="00374A6E">
      <w:pPr>
        <w:spacing w:line="400" w:lineRule="exact"/>
        <w:rPr>
          <w:rFonts w:ascii="宋体" w:hAnsi="宋体" w:cs="宋体"/>
          <w:sz w:val="24"/>
        </w:rPr>
      </w:pPr>
    </w:p>
    <w:p w:rsidR="00374A6E" w:rsidRDefault="00DF7434">
      <w:pPr>
        <w:numPr>
          <w:ilvl w:val="0"/>
          <w:numId w:val="1"/>
        </w:numPr>
        <w:spacing w:line="400" w:lineRule="exact"/>
        <w:ind w:leftChars="200" w:left="845"/>
        <w:outlineLvl w:val="1"/>
        <w:rPr>
          <w:rFonts w:ascii="宋体" w:hAnsi="宋体" w:cs="宋体"/>
          <w:b/>
          <w:sz w:val="24"/>
          <w:szCs w:val="32"/>
        </w:rPr>
      </w:pPr>
      <w:bookmarkStart w:id="30" w:name="_Toc18400"/>
      <w:bookmarkStart w:id="31" w:name="_Toc6469"/>
      <w:bookmarkStart w:id="32" w:name="_Toc11113"/>
      <w:bookmarkStart w:id="33" w:name="_Toc14158"/>
      <w:r>
        <w:rPr>
          <w:rFonts w:ascii="宋体" w:hAnsi="宋体" w:cs="宋体" w:hint="eastAsia"/>
          <w:b/>
          <w:sz w:val="24"/>
          <w:szCs w:val="32"/>
        </w:rPr>
        <w:t>在校体验</w:t>
      </w:r>
      <w:bookmarkEnd w:id="30"/>
      <w:bookmarkEnd w:id="31"/>
      <w:bookmarkEnd w:id="32"/>
      <w:bookmarkEnd w:id="33"/>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rPr>
        <w:t>坚持党建带团建、团建服务党建的工作思路，探索新形势下团建工作的新思路、新方法和新途径，增强团组织的凝聚力和战斗力。</w:t>
      </w:r>
      <w:r>
        <w:rPr>
          <w:rFonts w:ascii="宋体" w:hAnsi="宋体" w:cs="宋体" w:hint="eastAsia"/>
          <w:sz w:val="24"/>
          <w:szCs w:val="32"/>
        </w:rPr>
        <w:t>全院共有团员</w:t>
      </w:r>
      <w:r>
        <w:rPr>
          <w:rFonts w:ascii="宋体" w:hAnsi="宋体" w:cs="宋体" w:hint="eastAsia"/>
          <w:sz w:val="24"/>
          <w:szCs w:val="32"/>
        </w:rPr>
        <w:t>1431</w:t>
      </w:r>
      <w:r>
        <w:rPr>
          <w:rFonts w:ascii="宋体" w:hAnsi="宋体" w:cs="宋体" w:hint="eastAsia"/>
          <w:sz w:val="24"/>
          <w:szCs w:val="32"/>
        </w:rPr>
        <w:t>人，优秀团干</w:t>
      </w:r>
      <w:r>
        <w:rPr>
          <w:rFonts w:ascii="宋体" w:hAnsi="宋体" w:cs="宋体" w:hint="eastAsia"/>
          <w:sz w:val="24"/>
          <w:szCs w:val="32"/>
        </w:rPr>
        <w:t>14</w:t>
      </w:r>
      <w:r>
        <w:rPr>
          <w:rFonts w:ascii="宋体" w:hAnsi="宋体" w:cs="宋体" w:hint="eastAsia"/>
          <w:sz w:val="24"/>
          <w:szCs w:val="32"/>
        </w:rPr>
        <w:t>人，优秀团员</w:t>
      </w:r>
      <w:r>
        <w:rPr>
          <w:rFonts w:ascii="宋体" w:hAnsi="宋体" w:cs="宋体" w:hint="eastAsia"/>
          <w:sz w:val="24"/>
          <w:szCs w:val="32"/>
        </w:rPr>
        <w:t>45</w:t>
      </w:r>
      <w:r>
        <w:rPr>
          <w:rFonts w:ascii="宋体" w:hAnsi="宋体" w:cs="宋体" w:hint="eastAsia"/>
          <w:sz w:val="24"/>
          <w:szCs w:val="32"/>
        </w:rPr>
        <w:t>人，优秀青年志愿者</w:t>
      </w:r>
      <w:r>
        <w:rPr>
          <w:rFonts w:ascii="宋体" w:hAnsi="宋体" w:cs="宋体" w:hint="eastAsia"/>
          <w:sz w:val="24"/>
          <w:szCs w:val="32"/>
        </w:rPr>
        <w:t>128</w:t>
      </w:r>
      <w:r>
        <w:rPr>
          <w:rFonts w:ascii="宋体" w:hAnsi="宋体" w:cs="宋体" w:hint="eastAsia"/>
          <w:sz w:val="24"/>
          <w:szCs w:val="32"/>
        </w:rPr>
        <w:t>人；共有</w:t>
      </w:r>
      <w:r>
        <w:rPr>
          <w:rFonts w:ascii="宋体" w:hAnsi="宋体" w:cs="宋体" w:hint="eastAsia"/>
          <w:sz w:val="24"/>
          <w:szCs w:val="32"/>
        </w:rPr>
        <w:t>108</w:t>
      </w:r>
      <w:r>
        <w:rPr>
          <w:rFonts w:ascii="宋体" w:hAnsi="宋体" w:cs="宋体" w:hint="eastAsia"/>
          <w:sz w:val="24"/>
          <w:szCs w:val="32"/>
        </w:rPr>
        <w:t>个社团，参与各</w:t>
      </w:r>
      <w:r>
        <w:rPr>
          <w:rFonts w:ascii="宋体" w:hAnsi="宋体" w:cs="宋体" w:hint="eastAsia"/>
          <w:sz w:val="24"/>
          <w:szCs w:val="32"/>
        </w:rPr>
        <w:t>社团学生达</w:t>
      </w:r>
      <w:r>
        <w:rPr>
          <w:rFonts w:ascii="宋体" w:hAnsi="宋体" w:cs="宋体" w:hint="eastAsia"/>
          <w:sz w:val="24"/>
          <w:szCs w:val="32"/>
        </w:rPr>
        <w:t>2631</w:t>
      </w:r>
      <w:r>
        <w:rPr>
          <w:rFonts w:ascii="宋体" w:hAnsi="宋体" w:cs="宋体" w:hint="eastAsia"/>
          <w:sz w:val="24"/>
          <w:szCs w:val="32"/>
        </w:rPr>
        <w:t>人次，优秀社团有</w:t>
      </w:r>
      <w:r>
        <w:rPr>
          <w:rFonts w:ascii="宋体" w:hAnsi="宋体" w:cs="宋体" w:hint="eastAsia"/>
          <w:sz w:val="24"/>
          <w:szCs w:val="32"/>
        </w:rPr>
        <w:t>16</w:t>
      </w:r>
      <w:r>
        <w:rPr>
          <w:rFonts w:ascii="宋体" w:hAnsi="宋体" w:cs="宋体" w:hint="eastAsia"/>
          <w:sz w:val="24"/>
          <w:szCs w:val="32"/>
        </w:rPr>
        <w:t>个，优秀社团学生有</w:t>
      </w:r>
      <w:r>
        <w:rPr>
          <w:rFonts w:ascii="宋体" w:hAnsi="宋体" w:cs="宋体" w:hint="eastAsia"/>
          <w:sz w:val="24"/>
          <w:szCs w:val="32"/>
        </w:rPr>
        <w:t>156</w:t>
      </w:r>
      <w:r>
        <w:rPr>
          <w:rFonts w:ascii="宋体" w:hAnsi="宋体" w:cs="宋体" w:hint="eastAsia"/>
          <w:sz w:val="24"/>
          <w:szCs w:val="32"/>
        </w:rPr>
        <w:t>人；自治区文明风采才艺类比赛获奖</w:t>
      </w:r>
      <w:r>
        <w:rPr>
          <w:rFonts w:ascii="宋体" w:hAnsi="宋体" w:cs="宋体" w:hint="eastAsia"/>
          <w:sz w:val="24"/>
          <w:szCs w:val="32"/>
        </w:rPr>
        <w:t>50</w:t>
      </w:r>
      <w:r>
        <w:rPr>
          <w:rFonts w:ascii="宋体" w:hAnsi="宋体" w:cs="宋体" w:hint="eastAsia"/>
          <w:sz w:val="24"/>
          <w:szCs w:val="32"/>
        </w:rPr>
        <w:t>人次</w:t>
      </w:r>
      <w:r>
        <w:rPr>
          <w:rFonts w:ascii="宋体" w:hAnsi="宋体" w:cs="宋体" w:hint="eastAsia"/>
          <w:sz w:val="24"/>
          <w:szCs w:val="32"/>
        </w:rPr>
        <w:t>，</w:t>
      </w:r>
      <w:r>
        <w:rPr>
          <w:rFonts w:ascii="宋体" w:hAnsi="宋体" w:cs="宋体" w:hint="eastAsia"/>
          <w:sz w:val="24"/>
          <w:szCs w:val="32"/>
        </w:rPr>
        <w:t>校级文明风采才艺类比赛获奖</w:t>
      </w:r>
      <w:r>
        <w:rPr>
          <w:rFonts w:ascii="宋体" w:hAnsi="宋体" w:cs="宋体" w:hint="eastAsia"/>
          <w:sz w:val="24"/>
          <w:szCs w:val="32"/>
        </w:rPr>
        <w:t>46</w:t>
      </w:r>
      <w:r>
        <w:rPr>
          <w:rFonts w:ascii="宋体" w:hAnsi="宋体" w:cs="宋体" w:hint="eastAsia"/>
          <w:sz w:val="24"/>
          <w:szCs w:val="32"/>
        </w:rPr>
        <w:t>人次。学院坚持以学生为本，高度关注学生对学院教育服务满意度和学生在校活动参与度，将教育教学、岗位实习、社团活动、安全生活等多维度考量常态化。在校园文化与社团活动满意度调查中，随机调研</w:t>
      </w:r>
      <w:r>
        <w:rPr>
          <w:rFonts w:ascii="宋体" w:hAnsi="宋体" w:cs="宋体" w:hint="eastAsia"/>
          <w:sz w:val="24"/>
          <w:szCs w:val="32"/>
        </w:rPr>
        <w:t>530</w:t>
      </w:r>
      <w:r>
        <w:rPr>
          <w:rFonts w:ascii="宋体" w:hAnsi="宋体" w:cs="宋体" w:hint="eastAsia"/>
          <w:sz w:val="24"/>
          <w:szCs w:val="32"/>
        </w:rPr>
        <w:t>人次，满意度为</w:t>
      </w:r>
      <w:r>
        <w:rPr>
          <w:rFonts w:ascii="宋体" w:hAnsi="宋体" w:cs="宋体" w:hint="eastAsia"/>
          <w:sz w:val="24"/>
          <w:szCs w:val="32"/>
        </w:rPr>
        <w:t>92%</w:t>
      </w:r>
      <w:r>
        <w:rPr>
          <w:rFonts w:ascii="宋体" w:hAnsi="宋体" w:cs="宋体" w:hint="eastAsia"/>
          <w:sz w:val="24"/>
          <w:szCs w:val="32"/>
        </w:rPr>
        <w:t>。</w:t>
      </w:r>
    </w:p>
    <w:p w:rsidR="00374A6E" w:rsidRDefault="00374A6E">
      <w:pPr>
        <w:widowControl/>
        <w:spacing w:line="400" w:lineRule="exact"/>
        <w:rPr>
          <w:rFonts w:ascii="宋体" w:hAnsi="宋体" w:cs="宋体"/>
          <w:sz w:val="24"/>
          <w:szCs w:val="32"/>
        </w:rPr>
      </w:pPr>
    </w:p>
    <w:p w:rsidR="00374A6E" w:rsidRDefault="00DF7434">
      <w:pPr>
        <w:widowControl/>
        <w:spacing w:line="400" w:lineRule="exact"/>
        <w:rPr>
          <w:rFonts w:ascii="宋体" w:hAnsi="宋体" w:cs="宋体"/>
          <w:sz w:val="24"/>
          <w:szCs w:val="32"/>
        </w:rPr>
      </w:pPr>
      <w:r>
        <w:rPr>
          <w:rFonts w:ascii="宋体" w:hAnsi="宋体" w:cs="宋体" w:hint="eastAsia"/>
          <w:sz w:val="24"/>
          <w:szCs w:val="32"/>
        </w:rPr>
        <w:t>典型</w:t>
      </w:r>
      <w:r>
        <w:rPr>
          <w:rFonts w:ascii="宋体" w:hAnsi="宋体" w:cs="宋体" w:hint="eastAsia"/>
          <w:sz w:val="24"/>
          <w:szCs w:val="32"/>
        </w:rPr>
        <w:t>案例</w:t>
      </w:r>
      <w:r>
        <w:rPr>
          <w:rFonts w:ascii="宋体" w:hAnsi="宋体" w:cs="宋体" w:hint="eastAsia"/>
          <w:sz w:val="24"/>
          <w:szCs w:val="32"/>
        </w:rPr>
        <w:t>1</w:t>
      </w:r>
    </w:p>
    <w:p w:rsidR="00374A6E" w:rsidRDefault="00DF7434">
      <w:pPr>
        <w:spacing w:line="520" w:lineRule="exact"/>
        <w:jc w:val="center"/>
        <w:rPr>
          <w:rFonts w:ascii="宋体" w:hAnsi="宋体" w:cs="宋体"/>
          <w:b/>
          <w:kern w:val="0"/>
          <w:sz w:val="32"/>
          <w:szCs w:val="32"/>
        </w:rPr>
      </w:pPr>
      <w:r>
        <w:rPr>
          <w:rFonts w:ascii="宋体" w:hAnsi="宋体" w:cs="宋体" w:hint="eastAsia"/>
          <w:b/>
          <w:kern w:val="0"/>
          <w:sz w:val="32"/>
          <w:szCs w:val="32"/>
        </w:rPr>
        <w:t>用技能服务师生</w:t>
      </w:r>
      <w:r>
        <w:rPr>
          <w:rFonts w:ascii="宋体" w:hAnsi="宋体" w:cs="宋体" w:hint="eastAsia"/>
          <w:b/>
          <w:kern w:val="0"/>
          <w:sz w:val="32"/>
          <w:szCs w:val="32"/>
        </w:rPr>
        <w:t xml:space="preserve"> </w:t>
      </w:r>
      <w:r>
        <w:rPr>
          <w:rFonts w:ascii="宋体" w:hAnsi="宋体" w:cs="宋体" w:hint="eastAsia"/>
          <w:b/>
          <w:kern w:val="0"/>
          <w:sz w:val="32"/>
          <w:szCs w:val="32"/>
        </w:rPr>
        <w:t>以奉献欢度节日——</w:t>
      </w:r>
    </w:p>
    <w:p w:rsidR="00374A6E" w:rsidRDefault="00DF7434">
      <w:pPr>
        <w:spacing w:line="520" w:lineRule="exact"/>
        <w:jc w:val="center"/>
        <w:rPr>
          <w:rFonts w:ascii="宋体" w:hAnsi="宋体" w:cs="宋体"/>
          <w:b/>
          <w:color w:val="000000"/>
          <w:sz w:val="32"/>
          <w:szCs w:val="32"/>
          <w:shd w:val="clear" w:color="auto" w:fill="FFFFFF"/>
        </w:rPr>
      </w:pPr>
      <w:r>
        <w:rPr>
          <w:rFonts w:ascii="宋体" w:hAnsi="宋体" w:cs="宋体" w:hint="eastAsia"/>
          <w:b/>
          <w:kern w:val="0"/>
          <w:sz w:val="32"/>
          <w:szCs w:val="32"/>
        </w:rPr>
        <w:t>学院“炮仗花义剪服务队”</w:t>
      </w:r>
      <w:r>
        <w:rPr>
          <w:rFonts w:ascii="宋体" w:hAnsi="宋体" w:cs="宋体" w:hint="eastAsia"/>
          <w:b/>
          <w:color w:val="000000"/>
          <w:sz w:val="32"/>
          <w:szCs w:val="32"/>
          <w:shd w:val="clear" w:color="auto" w:fill="FFFFFF"/>
        </w:rPr>
        <w:t>巡回各校区</w:t>
      </w:r>
    </w:p>
    <w:p w:rsidR="00374A6E" w:rsidRDefault="00DF7434">
      <w:pPr>
        <w:spacing w:line="520" w:lineRule="exact"/>
        <w:jc w:val="center"/>
        <w:rPr>
          <w:rFonts w:ascii="宋体" w:hAnsi="宋体" w:cs="宋体"/>
          <w:b/>
          <w:sz w:val="32"/>
          <w:szCs w:val="32"/>
        </w:rPr>
      </w:pPr>
      <w:r>
        <w:rPr>
          <w:rFonts w:ascii="宋体" w:hAnsi="宋体" w:cs="宋体" w:hint="eastAsia"/>
          <w:b/>
          <w:color w:val="000000"/>
          <w:sz w:val="32"/>
          <w:szCs w:val="32"/>
          <w:shd w:val="clear" w:color="auto" w:fill="FFFFFF"/>
        </w:rPr>
        <w:t>开展</w:t>
      </w:r>
      <w:r>
        <w:rPr>
          <w:rFonts w:ascii="宋体" w:hAnsi="宋体" w:cs="宋体" w:hint="eastAsia"/>
          <w:b/>
          <w:sz w:val="32"/>
          <w:szCs w:val="32"/>
        </w:rPr>
        <w:t>义剪志愿服务活动</w:t>
      </w:r>
    </w:p>
    <w:p w:rsidR="00374A6E" w:rsidRDefault="00374A6E">
      <w:pPr>
        <w:spacing w:line="400" w:lineRule="exact"/>
        <w:jc w:val="center"/>
        <w:rPr>
          <w:rFonts w:ascii="宋体" w:hAnsi="宋体" w:cs="宋体"/>
          <w:b/>
          <w:sz w:val="32"/>
          <w:szCs w:val="32"/>
        </w:rPr>
      </w:pPr>
    </w:p>
    <w:p w:rsidR="00374A6E" w:rsidRDefault="00DF7434">
      <w:pPr>
        <w:spacing w:line="400" w:lineRule="exact"/>
        <w:ind w:firstLineChars="200" w:firstLine="480"/>
        <w:rPr>
          <w:rFonts w:ascii="宋体" w:hAnsi="宋体" w:cs="宋体"/>
          <w:sz w:val="24"/>
        </w:rPr>
      </w:pPr>
      <w:r>
        <w:rPr>
          <w:rFonts w:ascii="宋体" w:hAnsi="宋体" w:cs="宋体" w:hint="eastAsia"/>
          <w:sz w:val="24"/>
        </w:rPr>
        <w:t>为推动我院志愿服务工作发展，普及志愿服务理念，营造奉献、友爱、互助、</w:t>
      </w:r>
      <w:r>
        <w:rPr>
          <w:rFonts w:ascii="宋体" w:hAnsi="宋体" w:cs="宋体" w:hint="eastAsia"/>
          <w:sz w:val="24"/>
        </w:rPr>
        <w:lastRenderedPageBreak/>
        <w:t>进步的文化氛围，打造技工院校志愿服务精品项目，不断丰富学院志愿服务内涵建设，展示我院乐于奉献、勇于担当的校园文化，培养“厚德尚技、知行合一”的高素质技能人才。根据</w:t>
      </w:r>
      <w:r>
        <w:rPr>
          <w:rFonts w:ascii="宋体" w:hAnsi="宋体" w:cs="宋体" w:hint="eastAsia"/>
          <w:color w:val="000000"/>
          <w:sz w:val="24"/>
          <w:shd w:val="clear" w:color="auto" w:fill="FFFFFF"/>
        </w:rPr>
        <w:t>疫情防控需要，学院加强校园封闭管理，理发成为困扰学生的一大难题，</w:t>
      </w:r>
      <w:r>
        <w:rPr>
          <w:rFonts w:ascii="宋体" w:hAnsi="宋体" w:cs="宋体" w:hint="eastAsia"/>
          <w:sz w:val="24"/>
        </w:rPr>
        <w:t>学院团委、学工科、医药化工系在学院领导部署下，组建“炮仗花义剪服务队”，巡回各校区开展义剪志愿服务活动，为全院学生解决了“头等大事”。</w:t>
      </w:r>
    </w:p>
    <w:p w:rsidR="00374A6E" w:rsidRDefault="00DF7434">
      <w:pPr>
        <w:spacing w:line="400" w:lineRule="exact"/>
        <w:ind w:firstLineChars="200" w:firstLine="480"/>
        <w:rPr>
          <w:rFonts w:ascii="宋体" w:hAnsi="宋体" w:cs="宋体"/>
          <w:sz w:val="24"/>
        </w:rPr>
      </w:pPr>
      <w:r>
        <w:rPr>
          <w:rFonts w:ascii="宋体" w:hAnsi="宋体" w:cs="宋体" w:hint="eastAsia"/>
          <w:sz w:val="24"/>
        </w:rPr>
        <w:t>活动开展两周以来，约有</w:t>
      </w:r>
      <w:r>
        <w:rPr>
          <w:rFonts w:ascii="宋体" w:hAnsi="宋体" w:cs="宋体" w:hint="eastAsia"/>
          <w:sz w:val="24"/>
        </w:rPr>
        <w:t>70</w:t>
      </w:r>
      <w:r>
        <w:rPr>
          <w:rFonts w:ascii="宋体" w:hAnsi="宋体" w:cs="宋体" w:hint="eastAsia"/>
          <w:sz w:val="24"/>
        </w:rPr>
        <w:t>名学生志愿者加入学院炮仗花义剪服务队，为各校区同学们义剪</w:t>
      </w:r>
      <w:r>
        <w:rPr>
          <w:rFonts w:ascii="宋体" w:hAnsi="宋体" w:cs="宋体" w:hint="eastAsia"/>
          <w:sz w:val="24"/>
        </w:rPr>
        <w:t>约</w:t>
      </w:r>
      <w:r>
        <w:rPr>
          <w:rFonts w:ascii="宋体" w:hAnsi="宋体" w:cs="宋体" w:hint="eastAsia"/>
          <w:sz w:val="24"/>
        </w:rPr>
        <w:t>2500</w:t>
      </w:r>
      <w:r>
        <w:rPr>
          <w:rFonts w:ascii="宋体" w:hAnsi="宋体" w:cs="宋体" w:hint="eastAsia"/>
          <w:sz w:val="24"/>
        </w:rPr>
        <w:t>人次。义剪活动真正解决了师生们的实际困难，各校区师生非常感谢义剪服务队的到来，对理发师的手艺也给予较高的评价。同时非常感谢义剪服务队师生的辛勤付出和真诚奉献，他们以技能服务师生，以义务劳动来欢度“五一”节，弘扬了志愿服务精神，打造了广西南宁技师学院师生志愿服务和校园文化建设新品牌。</w:t>
      </w:r>
    </w:p>
    <w:p w:rsidR="00374A6E" w:rsidRDefault="00DF7434">
      <w:pPr>
        <w:spacing w:line="400" w:lineRule="exact"/>
        <w:ind w:firstLineChars="200" w:firstLine="480"/>
        <w:rPr>
          <w:rFonts w:ascii="宋体" w:hAnsi="宋体" w:cs="宋体"/>
          <w:sz w:val="24"/>
        </w:rPr>
      </w:pPr>
      <w:r>
        <w:rPr>
          <w:rFonts w:ascii="宋体" w:hAnsi="宋体" w:cs="宋体" w:hint="eastAsia"/>
          <w:sz w:val="24"/>
        </w:rPr>
        <w:t>本次活动促进各系在开展志愿服务的过程中结合专业特长，发展新优势</w:t>
      </w:r>
      <w:r>
        <w:rPr>
          <w:rFonts w:ascii="宋体" w:hAnsi="宋体" w:cs="宋体" w:hint="eastAsia"/>
          <w:sz w:val="24"/>
        </w:rPr>
        <w:t>，</w:t>
      </w:r>
      <w:r>
        <w:rPr>
          <w:rFonts w:ascii="宋体" w:hAnsi="宋体" w:cs="宋体" w:hint="eastAsia"/>
          <w:sz w:val="24"/>
        </w:rPr>
        <w:t>探索新方向</w:t>
      </w:r>
      <w:r>
        <w:rPr>
          <w:rFonts w:ascii="宋体" w:hAnsi="宋体" w:cs="宋体" w:hint="eastAsia"/>
          <w:sz w:val="24"/>
        </w:rPr>
        <w:t>，</w:t>
      </w:r>
      <w:r>
        <w:rPr>
          <w:rFonts w:ascii="宋体" w:hAnsi="宋体" w:cs="宋体" w:hint="eastAsia"/>
          <w:sz w:val="24"/>
        </w:rPr>
        <w:t>开设新项目，不断开发特色志愿服务项目，扩大学生的受教育面，以技能来服务社会、服务大众，从而形成一道靓丽多彩、特色鲜明、主题突出的学院“炮仗花”</w:t>
      </w:r>
      <w:r>
        <w:rPr>
          <w:rFonts w:ascii="宋体" w:hAnsi="宋体" w:cs="宋体" w:hint="eastAsia"/>
          <w:sz w:val="24"/>
        </w:rPr>
        <w:t>风景线，更好地服务社会、奉献社会，助推技师学院高质量发展</w:t>
      </w:r>
      <w:r>
        <w:rPr>
          <w:rFonts w:ascii="宋体" w:hAnsi="宋体" w:cs="宋体" w:hint="eastAsia"/>
          <w:sz w:val="24"/>
        </w:rPr>
        <w:t>。</w:t>
      </w:r>
    </w:p>
    <w:p w:rsidR="00374A6E" w:rsidRDefault="00DF7434">
      <w:pPr>
        <w:spacing w:line="400" w:lineRule="exact"/>
        <w:ind w:firstLineChars="200" w:firstLine="480"/>
        <w:rPr>
          <w:rFonts w:ascii="宋体" w:hAnsi="宋体" w:cs="宋体"/>
          <w:sz w:val="24"/>
        </w:rPr>
      </w:pPr>
      <w:r>
        <w:rPr>
          <w:rFonts w:ascii="宋体" w:hAnsi="宋体" w:cs="宋体" w:hint="eastAsia"/>
          <w:noProof/>
          <w:sz w:val="24"/>
        </w:rPr>
        <w:drawing>
          <wp:anchor distT="0" distB="0" distL="114300" distR="114300" simplePos="0" relativeHeight="251666432" behindDoc="0" locked="0" layoutInCell="1" allowOverlap="1">
            <wp:simplePos x="0" y="0"/>
            <wp:positionH relativeFrom="column">
              <wp:posOffset>71755</wp:posOffset>
            </wp:positionH>
            <wp:positionV relativeFrom="paragraph">
              <wp:posOffset>397510</wp:posOffset>
            </wp:positionV>
            <wp:extent cx="5226685" cy="2791460"/>
            <wp:effectExtent l="0" t="0" r="12065" b="8890"/>
            <wp:wrapTopAndBottom/>
            <wp:docPr id="12" name="图片 12" descr="义剪服务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义剪服务1 (1)"/>
                    <pic:cNvPicPr>
                      <a:picLocks noChangeAspect="1"/>
                    </pic:cNvPicPr>
                  </pic:nvPicPr>
                  <pic:blipFill>
                    <a:blip r:embed="rId11"/>
                    <a:stretch>
                      <a:fillRect/>
                    </a:stretch>
                  </pic:blipFill>
                  <pic:spPr>
                    <a:xfrm>
                      <a:off x="0" y="0"/>
                      <a:ext cx="5226685" cy="2791460"/>
                    </a:xfrm>
                    <a:prstGeom prst="rect">
                      <a:avLst/>
                    </a:prstGeom>
                  </pic:spPr>
                </pic:pic>
              </a:graphicData>
            </a:graphic>
          </wp:anchor>
        </w:drawing>
      </w:r>
    </w:p>
    <w:p w:rsidR="00374A6E" w:rsidRDefault="00DF7434">
      <w:pPr>
        <w:spacing w:line="400" w:lineRule="exact"/>
        <w:ind w:firstLineChars="200" w:firstLine="480"/>
        <w:jc w:val="left"/>
        <w:rPr>
          <w:rFonts w:ascii="仿宋" w:eastAsia="仿宋" w:hAnsi="仿宋" w:cs="仿宋"/>
          <w:sz w:val="24"/>
        </w:rPr>
      </w:pPr>
      <w:r>
        <w:rPr>
          <w:rFonts w:ascii="仿宋" w:eastAsia="仿宋" w:hAnsi="仿宋" w:cs="仿宋" w:hint="eastAsia"/>
          <w:sz w:val="24"/>
        </w:rPr>
        <w:t>图</w:t>
      </w:r>
      <w:r>
        <w:rPr>
          <w:rFonts w:ascii="仿宋" w:eastAsia="仿宋" w:hAnsi="仿宋" w:cs="仿宋" w:hint="eastAsia"/>
          <w:sz w:val="24"/>
        </w:rPr>
        <w:t xml:space="preserve">3  </w:t>
      </w:r>
      <w:r>
        <w:rPr>
          <w:rFonts w:ascii="仿宋" w:eastAsia="仿宋" w:hAnsi="仿宋" w:cs="仿宋" w:hint="eastAsia"/>
          <w:sz w:val="24"/>
        </w:rPr>
        <w:t>炮仗花义剪服务队</w:t>
      </w:r>
      <w:r>
        <w:rPr>
          <w:rFonts w:ascii="仿宋" w:eastAsia="仿宋" w:hAnsi="仿宋" w:cs="仿宋" w:hint="eastAsia"/>
          <w:sz w:val="24"/>
        </w:rPr>
        <w:t>全家福</w:t>
      </w:r>
    </w:p>
    <w:p w:rsidR="00374A6E" w:rsidRDefault="00374A6E">
      <w:pPr>
        <w:spacing w:line="400" w:lineRule="exact"/>
        <w:ind w:firstLineChars="200" w:firstLine="480"/>
        <w:rPr>
          <w:rFonts w:ascii="宋体" w:hAnsi="宋体" w:cs="宋体"/>
          <w:sz w:val="24"/>
        </w:rPr>
      </w:pPr>
    </w:p>
    <w:p w:rsidR="00374A6E" w:rsidRDefault="00374A6E">
      <w:pPr>
        <w:spacing w:line="400" w:lineRule="exact"/>
        <w:ind w:firstLineChars="200" w:firstLine="480"/>
        <w:rPr>
          <w:rFonts w:ascii="宋体" w:hAnsi="宋体" w:cs="宋体"/>
          <w:sz w:val="24"/>
        </w:rPr>
      </w:pPr>
    </w:p>
    <w:p w:rsidR="00374A6E" w:rsidRDefault="00374A6E">
      <w:pPr>
        <w:spacing w:line="400" w:lineRule="exact"/>
        <w:rPr>
          <w:rFonts w:ascii="宋体" w:hAnsi="宋体" w:cs="宋体"/>
          <w:sz w:val="24"/>
        </w:rPr>
      </w:pPr>
    </w:p>
    <w:p w:rsidR="00374A6E" w:rsidRDefault="00374A6E">
      <w:pPr>
        <w:spacing w:line="400" w:lineRule="exact"/>
        <w:jc w:val="left"/>
        <w:rPr>
          <w:rFonts w:ascii="宋体" w:hAnsi="宋体" w:cs="宋体"/>
          <w:sz w:val="24"/>
        </w:rPr>
      </w:pPr>
    </w:p>
    <w:p w:rsidR="00374A6E" w:rsidRDefault="00DF7434">
      <w:pPr>
        <w:spacing w:line="400" w:lineRule="exact"/>
        <w:ind w:firstLineChars="200" w:firstLine="480"/>
        <w:rPr>
          <w:rFonts w:ascii="仿宋" w:eastAsia="仿宋" w:hAnsi="仿宋" w:cs="仿宋"/>
          <w:sz w:val="24"/>
        </w:rPr>
      </w:pPr>
      <w:r>
        <w:rPr>
          <w:rFonts w:ascii="仿宋" w:eastAsia="仿宋" w:hAnsi="仿宋" w:cs="仿宋" w:hint="eastAsia"/>
          <w:noProof/>
          <w:sz w:val="24"/>
        </w:rPr>
        <w:lastRenderedPageBreak/>
        <w:drawing>
          <wp:anchor distT="0" distB="0" distL="0" distR="0" simplePos="0" relativeHeight="251668480" behindDoc="0" locked="0" layoutInCell="1" allowOverlap="1">
            <wp:simplePos x="0" y="0"/>
            <wp:positionH relativeFrom="column">
              <wp:posOffset>-40640</wp:posOffset>
            </wp:positionH>
            <wp:positionV relativeFrom="paragraph">
              <wp:posOffset>4562475</wp:posOffset>
            </wp:positionV>
            <wp:extent cx="5274310" cy="3644900"/>
            <wp:effectExtent l="0" t="0" r="2540" b="12700"/>
            <wp:wrapTopAndBottom/>
            <wp:docPr id="16" name="图片 16" descr="C:\Users\ADMINI~1\AppData\Local\Temp\WeChat Files\26f1a1e8398b659769325bfe57c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WeChat Files\26f1a1e8398b659769325bfe57ce2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644900"/>
                    </a:xfrm>
                    <a:prstGeom prst="rect">
                      <a:avLst/>
                    </a:prstGeom>
                    <a:noFill/>
                    <a:ln>
                      <a:noFill/>
                    </a:ln>
                  </pic:spPr>
                </pic:pic>
              </a:graphicData>
            </a:graphic>
          </wp:anchor>
        </w:drawing>
      </w:r>
      <w:r>
        <w:rPr>
          <w:rFonts w:ascii="仿宋" w:eastAsia="仿宋" w:hAnsi="仿宋" w:cs="仿宋" w:hint="eastAsia"/>
          <w:noProof/>
          <w:sz w:val="24"/>
        </w:rPr>
        <w:drawing>
          <wp:anchor distT="0" distB="0" distL="114300" distR="114300" simplePos="0" relativeHeight="251667456" behindDoc="0" locked="0" layoutInCell="1" allowOverlap="1">
            <wp:simplePos x="0" y="0"/>
            <wp:positionH relativeFrom="column">
              <wp:posOffset>-2540</wp:posOffset>
            </wp:positionH>
            <wp:positionV relativeFrom="paragraph">
              <wp:posOffset>147320</wp:posOffset>
            </wp:positionV>
            <wp:extent cx="5261610" cy="3613150"/>
            <wp:effectExtent l="0" t="0" r="15240" b="6350"/>
            <wp:wrapTopAndBottom/>
            <wp:docPr id="13" name="图片 13" descr="义剪服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义剪服务2"/>
                    <pic:cNvPicPr>
                      <a:picLocks noChangeAspect="1"/>
                    </pic:cNvPicPr>
                  </pic:nvPicPr>
                  <pic:blipFill>
                    <a:blip r:embed="rId13"/>
                    <a:stretch>
                      <a:fillRect/>
                    </a:stretch>
                  </pic:blipFill>
                  <pic:spPr>
                    <a:xfrm>
                      <a:off x="0" y="0"/>
                      <a:ext cx="5261610" cy="3613150"/>
                    </a:xfrm>
                    <a:prstGeom prst="rect">
                      <a:avLst/>
                    </a:prstGeom>
                  </pic:spPr>
                </pic:pic>
              </a:graphicData>
            </a:graphic>
          </wp:anchor>
        </w:drawing>
      </w:r>
      <w:r>
        <w:rPr>
          <w:rFonts w:ascii="仿宋" w:eastAsia="仿宋" w:hAnsi="仿宋" w:cs="仿宋" w:hint="eastAsia"/>
          <w:sz w:val="24"/>
        </w:rPr>
        <w:t>图</w:t>
      </w:r>
      <w:r>
        <w:rPr>
          <w:rFonts w:ascii="仿宋" w:eastAsia="仿宋" w:hAnsi="仿宋" w:cs="仿宋" w:hint="eastAsia"/>
          <w:sz w:val="24"/>
        </w:rPr>
        <w:t xml:space="preserve">4  </w:t>
      </w:r>
      <w:r>
        <w:rPr>
          <w:rFonts w:ascii="仿宋" w:eastAsia="仿宋" w:hAnsi="仿宋" w:cs="仿宋" w:hint="eastAsia"/>
          <w:sz w:val="24"/>
        </w:rPr>
        <w:t>炮仗花义剪服务队</w:t>
      </w:r>
      <w:r>
        <w:rPr>
          <w:rFonts w:ascii="仿宋" w:eastAsia="仿宋" w:hAnsi="仿宋" w:cs="仿宋" w:hint="eastAsia"/>
          <w:sz w:val="24"/>
        </w:rPr>
        <w:t>在相思湖新校园</w:t>
      </w:r>
      <w:r>
        <w:rPr>
          <w:rFonts w:ascii="仿宋" w:eastAsia="仿宋" w:hAnsi="仿宋" w:cs="仿宋" w:hint="eastAsia"/>
          <w:sz w:val="24"/>
        </w:rPr>
        <w:t>开展义剪志愿服务活动</w:t>
      </w:r>
    </w:p>
    <w:p w:rsidR="00374A6E" w:rsidRDefault="00374A6E">
      <w:pPr>
        <w:spacing w:line="400" w:lineRule="exact"/>
        <w:ind w:firstLineChars="200" w:firstLine="480"/>
        <w:rPr>
          <w:rFonts w:ascii="仿宋" w:eastAsia="仿宋" w:hAnsi="仿宋" w:cs="仿宋"/>
          <w:sz w:val="24"/>
        </w:rPr>
      </w:pPr>
    </w:p>
    <w:p w:rsidR="00374A6E" w:rsidRDefault="00374A6E">
      <w:pPr>
        <w:spacing w:line="400" w:lineRule="exact"/>
        <w:ind w:firstLineChars="200" w:firstLine="480"/>
        <w:rPr>
          <w:rFonts w:ascii="仿宋" w:eastAsia="仿宋" w:hAnsi="仿宋" w:cs="仿宋"/>
          <w:sz w:val="24"/>
        </w:rPr>
      </w:pPr>
    </w:p>
    <w:p w:rsidR="00374A6E" w:rsidRDefault="00DF7434">
      <w:pPr>
        <w:spacing w:line="400" w:lineRule="exact"/>
        <w:ind w:firstLineChars="200" w:firstLine="480"/>
        <w:rPr>
          <w:rFonts w:ascii="宋体" w:hAnsi="宋体" w:cs="宋体"/>
          <w:sz w:val="24"/>
        </w:rPr>
      </w:pPr>
      <w:r>
        <w:rPr>
          <w:rFonts w:ascii="仿宋" w:eastAsia="仿宋" w:hAnsi="仿宋" w:cs="仿宋" w:hint="eastAsia"/>
          <w:sz w:val="24"/>
        </w:rPr>
        <w:t>图</w:t>
      </w:r>
      <w:r>
        <w:rPr>
          <w:rFonts w:ascii="仿宋" w:eastAsia="仿宋" w:hAnsi="仿宋" w:cs="仿宋" w:hint="eastAsia"/>
          <w:sz w:val="24"/>
        </w:rPr>
        <w:t xml:space="preserve">5  </w:t>
      </w:r>
      <w:r>
        <w:rPr>
          <w:rFonts w:ascii="仿宋" w:eastAsia="仿宋" w:hAnsi="仿宋" w:cs="仿宋" w:hint="eastAsia"/>
          <w:sz w:val="24"/>
        </w:rPr>
        <w:t>炮仗花义剪服务队</w:t>
      </w:r>
      <w:r>
        <w:rPr>
          <w:rFonts w:ascii="仿宋" w:eastAsia="仿宋" w:hAnsi="仿宋" w:cs="仿宋" w:hint="eastAsia"/>
          <w:sz w:val="24"/>
        </w:rPr>
        <w:t>在民族校区</w:t>
      </w:r>
      <w:r>
        <w:rPr>
          <w:rFonts w:ascii="仿宋" w:eastAsia="仿宋" w:hAnsi="仿宋" w:cs="仿宋" w:hint="eastAsia"/>
          <w:sz w:val="24"/>
        </w:rPr>
        <w:t>开展义剪志愿服务活动</w:t>
      </w:r>
    </w:p>
    <w:p w:rsidR="00374A6E" w:rsidRDefault="00DF7434">
      <w:pPr>
        <w:spacing w:line="400" w:lineRule="exact"/>
        <w:ind w:firstLineChars="200" w:firstLine="480"/>
        <w:rPr>
          <w:rFonts w:ascii="仿宋" w:eastAsia="仿宋" w:hAnsi="仿宋" w:cs="仿宋"/>
          <w:sz w:val="24"/>
        </w:rPr>
      </w:pPr>
      <w:r>
        <w:rPr>
          <w:rFonts w:ascii="仿宋" w:eastAsia="仿宋" w:hAnsi="仿宋" w:cs="仿宋" w:hint="eastAsia"/>
          <w:noProof/>
          <w:sz w:val="24"/>
        </w:rPr>
        <w:lastRenderedPageBreak/>
        <w:drawing>
          <wp:anchor distT="0" distB="0" distL="0" distR="0" simplePos="0" relativeHeight="251669504" behindDoc="0" locked="0" layoutInCell="1" allowOverlap="1">
            <wp:simplePos x="0" y="0"/>
            <wp:positionH relativeFrom="column">
              <wp:posOffset>-23495</wp:posOffset>
            </wp:positionH>
            <wp:positionV relativeFrom="paragraph">
              <wp:posOffset>148590</wp:posOffset>
            </wp:positionV>
            <wp:extent cx="5274310" cy="3958590"/>
            <wp:effectExtent l="0" t="0" r="2540" b="3810"/>
            <wp:wrapTopAndBottom/>
            <wp:docPr id="18" name="图片 18" descr="C:\Users\ADMINI~1\AppData\Local\Temp\WeChat Files\a057399ceea349ac42ace1fddc5f0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WeChat Files\a057399ceea349ac42ace1fddc5f08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958590"/>
                    </a:xfrm>
                    <a:prstGeom prst="rect">
                      <a:avLst/>
                    </a:prstGeom>
                    <a:noFill/>
                    <a:ln>
                      <a:noFill/>
                    </a:ln>
                  </pic:spPr>
                </pic:pic>
              </a:graphicData>
            </a:graphic>
          </wp:anchor>
        </w:drawing>
      </w:r>
      <w:r>
        <w:rPr>
          <w:rFonts w:ascii="仿宋" w:eastAsia="仿宋" w:hAnsi="仿宋" w:cs="仿宋" w:hint="eastAsia"/>
          <w:sz w:val="24"/>
        </w:rPr>
        <w:t>图</w:t>
      </w:r>
      <w:r>
        <w:rPr>
          <w:rFonts w:ascii="仿宋" w:eastAsia="仿宋" w:hAnsi="仿宋" w:cs="仿宋" w:hint="eastAsia"/>
          <w:sz w:val="24"/>
        </w:rPr>
        <w:t xml:space="preserve">6  </w:t>
      </w:r>
      <w:r>
        <w:rPr>
          <w:rFonts w:ascii="仿宋" w:eastAsia="仿宋" w:hAnsi="仿宋" w:cs="仿宋" w:hint="eastAsia"/>
          <w:sz w:val="24"/>
        </w:rPr>
        <w:t>炮仗花义剪服务队</w:t>
      </w:r>
      <w:r>
        <w:rPr>
          <w:rFonts w:ascii="仿宋" w:eastAsia="仿宋" w:hAnsi="仿宋" w:cs="仿宋" w:hint="eastAsia"/>
          <w:sz w:val="24"/>
        </w:rPr>
        <w:t>在二轻校区</w:t>
      </w:r>
      <w:r>
        <w:rPr>
          <w:rFonts w:ascii="仿宋" w:eastAsia="仿宋" w:hAnsi="仿宋" w:cs="仿宋" w:hint="eastAsia"/>
          <w:sz w:val="24"/>
        </w:rPr>
        <w:t>开展义剪志愿服务活动</w:t>
      </w:r>
    </w:p>
    <w:p w:rsidR="00374A6E" w:rsidRDefault="00374A6E">
      <w:pPr>
        <w:spacing w:line="400" w:lineRule="exact"/>
        <w:ind w:firstLineChars="200" w:firstLine="480"/>
        <w:rPr>
          <w:rFonts w:ascii="仿宋" w:eastAsia="仿宋" w:hAnsi="仿宋" w:cs="仿宋"/>
          <w:sz w:val="24"/>
        </w:rPr>
      </w:pPr>
    </w:p>
    <w:p w:rsidR="00374A6E" w:rsidRDefault="00DF7434">
      <w:pPr>
        <w:widowControl/>
        <w:numPr>
          <w:ilvl w:val="0"/>
          <w:numId w:val="1"/>
        </w:numPr>
        <w:spacing w:line="400" w:lineRule="exact"/>
        <w:ind w:leftChars="200" w:left="845"/>
        <w:outlineLvl w:val="1"/>
        <w:rPr>
          <w:rFonts w:ascii="宋体" w:hAnsi="宋体" w:cs="宋体"/>
          <w:b/>
          <w:sz w:val="24"/>
          <w:szCs w:val="32"/>
        </w:rPr>
      </w:pPr>
      <w:bookmarkStart w:id="34" w:name="_Toc19344"/>
      <w:bookmarkStart w:id="35" w:name="_Toc5931"/>
      <w:bookmarkStart w:id="36" w:name="_Toc18566"/>
      <w:bookmarkStart w:id="37" w:name="_Toc17165"/>
      <w:r>
        <w:rPr>
          <w:rFonts w:ascii="宋体" w:hAnsi="宋体" w:cs="宋体" w:hint="eastAsia"/>
          <w:b/>
          <w:sz w:val="24"/>
          <w:szCs w:val="32"/>
        </w:rPr>
        <w:t>就业质量</w:t>
      </w:r>
      <w:bookmarkEnd w:id="34"/>
      <w:bookmarkEnd w:id="35"/>
      <w:bookmarkEnd w:id="36"/>
      <w:bookmarkEnd w:id="37"/>
    </w:p>
    <w:p w:rsidR="00374A6E" w:rsidRDefault="00DF7434">
      <w:pPr>
        <w:widowControl/>
        <w:spacing w:line="400" w:lineRule="exact"/>
        <w:ind w:firstLineChars="200" w:firstLine="480"/>
        <w:rPr>
          <w:rFonts w:ascii="宋体" w:hAnsi="宋体" w:cs="宋体"/>
          <w:sz w:val="24"/>
          <w:szCs w:val="32"/>
        </w:rPr>
      </w:pPr>
      <w:r>
        <w:rPr>
          <w:rFonts w:ascii="宋体" w:hAnsi="宋体" w:cs="宋体"/>
          <w:sz w:val="24"/>
        </w:rPr>
        <w:t>学院积极发挥南宁市高技能人才培养主阵地、主渠道作用，贯彻落实市委、市政府关于服务本土重点工业企业、服务地方经济发展的重大决策部署，积极优化专业设置，通过产教融合、校企合作，为比亚迪、多氟多、</w:t>
      </w:r>
      <w:r>
        <w:rPr>
          <w:rFonts w:ascii="宋体" w:hAnsi="宋体" w:cs="宋体" w:hint="eastAsia"/>
          <w:sz w:val="24"/>
        </w:rPr>
        <w:t>太阳纸业、瑞声科技</w:t>
      </w:r>
      <w:r>
        <w:rPr>
          <w:rFonts w:ascii="宋体" w:hAnsi="宋体" w:cs="宋体"/>
          <w:sz w:val="24"/>
        </w:rPr>
        <w:t>等已落户和即将落户南宁的重点企业培养、输送和储备本土高素质技术技能人才，有效地解决南宁重点工业企业招技术工难、用技术工荒问题，为南宁工业经济高质量发展提供强有力的技能人才支撑。</w:t>
      </w:r>
    </w:p>
    <w:p w:rsidR="00374A6E" w:rsidRDefault="00DF7434">
      <w:pPr>
        <w:widowControl/>
        <w:spacing w:line="400" w:lineRule="exact"/>
        <w:ind w:left="842"/>
        <w:jc w:val="center"/>
        <w:rPr>
          <w:rFonts w:ascii="宋体" w:hAnsi="宋体" w:cs="宋体"/>
          <w:b/>
          <w:bCs/>
          <w:sz w:val="24"/>
          <w:szCs w:val="32"/>
        </w:rPr>
      </w:pPr>
      <w:r>
        <w:rPr>
          <w:rFonts w:ascii="宋体" w:hAnsi="宋体" w:cs="宋体" w:hint="eastAsia"/>
          <w:b/>
          <w:bCs/>
          <w:sz w:val="24"/>
          <w:szCs w:val="32"/>
        </w:rPr>
        <w:t>应届和上届毕业生就业</w:t>
      </w:r>
      <w:r>
        <w:rPr>
          <w:rFonts w:ascii="宋体" w:hAnsi="宋体" w:cs="宋体"/>
          <w:b/>
          <w:bCs/>
          <w:sz w:val="24"/>
          <w:szCs w:val="32"/>
        </w:rPr>
        <w:t>数据</w:t>
      </w:r>
      <w:r>
        <w:rPr>
          <w:rFonts w:ascii="宋体" w:hAnsi="宋体" w:cs="宋体" w:hint="eastAsia"/>
          <w:b/>
          <w:bCs/>
          <w:sz w:val="24"/>
          <w:szCs w:val="32"/>
        </w:rPr>
        <w:t>对比表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703"/>
        <w:gridCol w:w="1704"/>
        <w:gridCol w:w="1704"/>
        <w:gridCol w:w="1704"/>
      </w:tblGrid>
      <w:tr w:rsidR="00374A6E">
        <w:tc>
          <w:tcPr>
            <w:tcW w:w="1703" w:type="dxa"/>
          </w:tcPr>
          <w:p w:rsidR="00374A6E" w:rsidRDefault="00DF7434">
            <w:pPr>
              <w:widowControl/>
              <w:spacing w:line="400" w:lineRule="exact"/>
              <w:jc w:val="center"/>
              <w:rPr>
                <w:rFonts w:ascii="宋体" w:hAnsi="宋体" w:cs="宋体"/>
                <w:b/>
                <w:bCs/>
                <w:sz w:val="24"/>
                <w:szCs w:val="32"/>
              </w:rPr>
            </w:pPr>
            <w:r>
              <w:rPr>
                <w:rFonts w:ascii="宋体" w:hAnsi="宋体" w:cs="宋体" w:hint="eastAsia"/>
                <w:b/>
                <w:bCs/>
                <w:sz w:val="24"/>
                <w:szCs w:val="32"/>
              </w:rPr>
              <w:t>对比指标</w:t>
            </w:r>
          </w:p>
        </w:tc>
        <w:tc>
          <w:tcPr>
            <w:tcW w:w="1703" w:type="dxa"/>
          </w:tcPr>
          <w:p w:rsidR="00374A6E" w:rsidRDefault="00DF7434">
            <w:pPr>
              <w:widowControl/>
              <w:spacing w:line="400" w:lineRule="exact"/>
              <w:jc w:val="center"/>
              <w:rPr>
                <w:rFonts w:ascii="宋体" w:hAnsi="宋体" w:cs="宋体"/>
                <w:b/>
                <w:bCs/>
                <w:sz w:val="20"/>
                <w:szCs w:val="22"/>
              </w:rPr>
            </w:pPr>
            <w:r>
              <w:rPr>
                <w:rFonts w:ascii="宋体" w:hAnsi="宋体" w:cs="宋体" w:hint="eastAsia"/>
                <w:b/>
                <w:bCs/>
                <w:sz w:val="20"/>
                <w:szCs w:val="22"/>
              </w:rPr>
              <w:t>2021</w:t>
            </w:r>
            <w:r>
              <w:rPr>
                <w:rFonts w:ascii="宋体" w:hAnsi="宋体" w:cs="宋体" w:hint="eastAsia"/>
                <w:b/>
                <w:bCs/>
                <w:sz w:val="20"/>
                <w:szCs w:val="22"/>
              </w:rPr>
              <w:t>年</w:t>
            </w:r>
          </w:p>
        </w:tc>
        <w:tc>
          <w:tcPr>
            <w:tcW w:w="1704" w:type="dxa"/>
          </w:tcPr>
          <w:p w:rsidR="00374A6E" w:rsidRDefault="00DF7434">
            <w:pPr>
              <w:widowControl/>
              <w:spacing w:line="400" w:lineRule="exact"/>
              <w:jc w:val="center"/>
              <w:rPr>
                <w:rFonts w:ascii="宋体" w:hAnsi="宋体" w:cs="宋体"/>
                <w:b/>
                <w:bCs/>
                <w:sz w:val="20"/>
                <w:szCs w:val="22"/>
              </w:rPr>
            </w:pPr>
            <w:r>
              <w:rPr>
                <w:rFonts w:ascii="宋体" w:hAnsi="宋体" w:cs="宋体" w:hint="eastAsia"/>
                <w:b/>
                <w:bCs/>
                <w:sz w:val="20"/>
                <w:szCs w:val="22"/>
              </w:rPr>
              <w:t>2022</w:t>
            </w:r>
            <w:r>
              <w:rPr>
                <w:rFonts w:ascii="宋体" w:hAnsi="宋体" w:cs="宋体" w:hint="eastAsia"/>
                <w:b/>
                <w:bCs/>
                <w:sz w:val="20"/>
                <w:szCs w:val="22"/>
              </w:rPr>
              <w:t>年</w:t>
            </w:r>
          </w:p>
        </w:tc>
        <w:tc>
          <w:tcPr>
            <w:tcW w:w="1704" w:type="dxa"/>
          </w:tcPr>
          <w:p w:rsidR="00374A6E" w:rsidRDefault="00DF7434">
            <w:pPr>
              <w:widowControl/>
              <w:spacing w:line="400" w:lineRule="exact"/>
              <w:jc w:val="center"/>
              <w:rPr>
                <w:rFonts w:ascii="宋体" w:hAnsi="宋体" w:cs="宋体"/>
                <w:b/>
                <w:bCs/>
                <w:sz w:val="20"/>
                <w:szCs w:val="22"/>
              </w:rPr>
            </w:pPr>
            <w:r>
              <w:rPr>
                <w:rFonts w:ascii="宋体" w:hAnsi="宋体" w:cs="宋体" w:hint="eastAsia"/>
                <w:b/>
                <w:bCs/>
                <w:sz w:val="20"/>
                <w:szCs w:val="22"/>
              </w:rPr>
              <w:t>与上年度对比数</w:t>
            </w:r>
          </w:p>
        </w:tc>
        <w:tc>
          <w:tcPr>
            <w:tcW w:w="1704" w:type="dxa"/>
          </w:tcPr>
          <w:p w:rsidR="00374A6E" w:rsidRDefault="00DF7434">
            <w:pPr>
              <w:widowControl/>
              <w:spacing w:line="400" w:lineRule="exact"/>
              <w:jc w:val="center"/>
              <w:rPr>
                <w:rFonts w:ascii="宋体" w:hAnsi="宋体" w:cs="宋体"/>
                <w:b/>
                <w:bCs/>
                <w:sz w:val="20"/>
                <w:szCs w:val="22"/>
              </w:rPr>
            </w:pPr>
            <w:r>
              <w:rPr>
                <w:rFonts w:ascii="宋体" w:hAnsi="宋体" w:cs="宋体" w:hint="eastAsia"/>
                <w:b/>
                <w:bCs/>
                <w:sz w:val="20"/>
                <w:szCs w:val="22"/>
              </w:rPr>
              <w:t>与上年度对比率</w:t>
            </w:r>
          </w:p>
        </w:tc>
      </w:tr>
      <w:tr w:rsidR="00374A6E">
        <w:tc>
          <w:tcPr>
            <w:tcW w:w="1703"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毕业生人数</w:t>
            </w:r>
          </w:p>
        </w:tc>
        <w:tc>
          <w:tcPr>
            <w:tcW w:w="1703"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2694</w:t>
            </w:r>
          </w:p>
        </w:tc>
        <w:tc>
          <w:tcPr>
            <w:tcW w:w="1704"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3312</w:t>
            </w:r>
          </w:p>
        </w:tc>
        <w:tc>
          <w:tcPr>
            <w:tcW w:w="1704" w:type="dxa"/>
            <w:vAlign w:val="center"/>
          </w:tcPr>
          <w:p w:rsidR="00374A6E" w:rsidRDefault="00DF7434">
            <w:pPr>
              <w:widowControl/>
              <w:jc w:val="center"/>
              <w:textAlignment w:val="center"/>
              <w:rPr>
                <w:rFonts w:ascii="宋体" w:hAnsi="宋体" w:cs="宋体"/>
                <w:sz w:val="24"/>
                <w:szCs w:val="32"/>
              </w:rPr>
            </w:pPr>
            <w:r>
              <w:rPr>
                <w:rFonts w:ascii="宋体" w:hAnsi="宋体" w:cs="宋体" w:hint="eastAsia"/>
                <w:kern w:val="0"/>
                <w:sz w:val="22"/>
                <w:szCs w:val="22"/>
                <w:lang w:bidi="ar"/>
              </w:rPr>
              <w:t>618</w:t>
            </w:r>
          </w:p>
        </w:tc>
        <w:tc>
          <w:tcPr>
            <w:tcW w:w="1704" w:type="dxa"/>
            <w:vAlign w:val="center"/>
          </w:tcPr>
          <w:p w:rsidR="00374A6E" w:rsidRDefault="00DF7434">
            <w:pPr>
              <w:widowControl/>
              <w:jc w:val="center"/>
              <w:textAlignment w:val="center"/>
              <w:rPr>
                <w:rFonts w:ascii="宋体" w:hAnsi="宋体" w:cs="宋体"/>
                <w:sz w:val="24"/>
                <w:szCs w:val="32"/>
              </w:rPr>
            </w:pPr>
            <w:r>
              <w:rPr>
                <w:rFonts w:ascii="宋体" w:hAnsi="宋体" w:cs="宋体" w:hint="eastAsia"/>
                <w:kern w:val="0"/>
                <w:sz w:val="22"/>
                <w:szCs w:val="22"/>
                <w:lang w:bidi="ar"/>
              </w:rPr>
              <w:t>0.23</w:t>
            </w:r>
          </w:p>
        </w:tc>
      </w:tr>
      <w:tr w:rsidR="00374A6E">
        <w:tc>
          <w:tcPr>
            <w:tcW w:w="1703"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升学人数</w:t>
            </w:r>
          </w:p>
        </w:tc>
        <w:tc>
          <w:tcPr>
            <w:tcW w:w="1703"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340</w:t>
            </w:r>
          </w:p>
        </w:tc>
        <w:tc>
          <w:tcPr>
            <w:tcW w:w="1704"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355</w:t>
            </w:r>
          </w:p>
        </w:tc>
        <w:tc>
          <w:tcPr>
            <w:tcW w:w="1704" w:type="dxa"/>
            <w:vAlign w:val="center"/>
          </w:tcPr>
          <w:p w:rsidR="00374A6E" w:rsidRDefault="00DF7434">
            <w:pPr>
              <w:widowControl/>
              <w:jc w:val="center"/>
              <w:textAlignment w:val="center"/>
              <w:rPr>
                <w:rFonts w:ascii="宋体" w:hAnsi="宋体" w:cs="宋体"/>
                <w:sz w:val="24"/>
                <w:szCs w:val="32"/>
              </w:rPr>
            </w:pPr>
            <w:r>
              <w:rPr>
                <w:rFonts w:ascii="宋体" w:hAnsi="宋体" w:cs="宋体" w:hint="eastAsia"/>
                <w:kern w:val="0"/>
                <w:sz w:val="22"/>
                <w:szCs w:val="22"/>
                <w:lang w:bidi="ar"/>
              </w:rPr>
              <w:t>15</w:t>
            </w:r>
          </w:p>
        </w:tc>
        <w:tc>
          <w:tcPr>
            <w:tcW w:w="1704" w:type="dxa"/>
            <w:vAlign w:val="center"/>
          </w:tcPr>
          <w:p w:rsidR="00374A6E" w:rsidRDefault="00DF7434">
            <w:pPr>
              <w:widowControl/>
              <w:jc w:val="center"/>
              <w:textAlignment w:val="center"/>
              <w:rPr>
                <w:rFonts w:ascii="宋体" w:hAnsi="宋体" w:cs="宋体"/>
                <w:sz w:val="24"/>
                <w:szCs w:val="32"/>
              </w:rPr>
            </w:pPr>
            <w:r>
              <w:rPr>
                <w:rFonts w:ascii="宋体" w:hAnsi="宋体" w:cs="宋体" w:hint="eastAsia"/>
                <w:kern w:val="0"/>
                <w:sz w:val="22"/>
                <w:szCs w:val="22"/>
                <w:lang w:bidi="ar"/>
              </w:rPr>
              <w:t>0.04</w:t>
            </w:r>
          </w:p>
        </w:tc>
      </w:tr>
      <w:tr w:rsidR="00374A6E">
        <w:tc>
          <w:tcPr>
            <w:tcW w:w="1703"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直接就业人数</w:t>
            </w:r>
          </w:p>
        </w:tc>
        <w:tc>
          <w:tcPr>
            <w:tcW w:w="1703"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2308</w:t>
            </w:r>
          </w:p>
        </w:tc>
        <w:tc>
          <w:tcPr>
            <w:tcW w:w="1704"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2856</w:t>
            </w:r>
          </w:p>
        </w:tc>
        <w:tc>
          <w:tcPr>
            <w:tcW w:w="1704" w:type="dxa"/>
            <w:vAlign w:val="center"/>
          </w:tcPr>
          <w:p w:rsidR="00374A6E" w:rsidRDefault="00DF7434">
            <w:pPr>
              <w:widowControl/>
              <w:jc w:val="center"/>
              <w:textAlignment w:val="center"/>
              <w:rPr>
                <w:rFonts w:ascii="宋体" w:hAnsi="宋体" w:cs="宋体"/>
                <w:sz w:val="24"/>
                <w:szCs w:val="32"/>
              </w:rPr>
            </w:pPr>
            <w:r>
              <w:rPr>
                <w:rFonts w:ascii="宋体" w:hAnsi="宋体" w:cs="宋体" w:hint="eastAsia"/>
                <w:kern w:val="0"/>
                <w:sz w:val="22"/>
                <w:szCs w:val="22"/>
                <w:lang w:bidi="ar"/>
              </w:rPr>
              <w:t>548</w:t>
            </w:r>
          </w:p>
        </w:tc>
        <w:tc>
          <w:tcPr>
            <w:tcW w:w="1704" w:type="dxa"/>
            <w:vAlign w:val="center"/>
          </w:tcPr>
          <w:p w:rsidR="00374A6E" w:rsidRDefault="00DF7434">
            <w:pPr>
              <w:widowControl/>
              <w:jc w:val="center"/>
              <w:textAlignment w:val="center"/>
              <w:rPr>
                <w:rFonts w:ascii="宋体" w:hAnsi="宋体" w:cs="宋体"/>
                <w:sz w:val="24"/>
                <w:szCs w:val="32"/>
              </w:rPr>
            </w:pPr>
            <w:r>
              <w:rPr>
                <w:rFonts w:ascii="宋体" w:hAnsi="宋体" w:cs="宋体" w:hint="eastAsia"/>
                <w:kern w:val="0"/>
                <w:sz w:val="22"/>
                <w:szCs w:val="22"/>
                <w:lang w:bidi="ar"/>
              </w:rPr>
              <w:t>0.24</w:t>
            </w:r>
          </w:p>
        </w:tc>
      </w:tr>
      <w:tr w:rsidR="00374A6E">
        <w:tc>
          <w:tcPr>
            <w:tcW w:w="1703"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对口就业人数</w:t>
            </w:r>
          </w:p>
        </w:tc>
        <w:tc>
          <w:tcPr>
            <w:tcW w:w="1703"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1939</w:t>
            </w:r>
          </w:p>
        </w:tc>
        <w:tc>
          <w:tcPr>
            <w:tcW w:w="1704"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2791</w:t>
            </w:r>
          </w:p>
        </w:tc>
        <w:tc>
          <w:tcPr>
            <w:tcW w:w="1704" w:type="dxa"/>
            <w:vAlign w:val="center"/>
          </w:tcPr>
          <w:p w:rsidR="00374A6E" w:rsidRDefault="00DF7434">
            <w:pPr>
              <w:widowControl/>
              <w:jc w:val="center"/>
              <w:textAlignment w:val="center"/>
              <w:rPr>
                <w:rFonts w:ascii="宋体" w:hAnsi="宋体" w:cs="宋体"/>
                <w:sz w:val="24"/>
                <w:szCs w:val="32"/>
              </w:rPr>
            </w:pPr>
            <w:r>
              <w:rPr>
                <w:rFonts w:ascii="宋体" w:hAnsi="宋体" w:cs="宋体" w:hint="eastAsia"/>
                <w:kern w:val="0"/>
                <w:sz w:val="22"/>
                <w:szCs w:val="22"/>
                <w:lang w:bidi="ar"/>
              </w:rPr>
              <w:t>852</w:t>
            </w:r>
          </w:p>
        </w:tc>
        <w:tc>
          <w:tcPr>
            <w:tcW w:w="1704" w:type="dxa"/>
            <w:vAlign w:val="center"/>
          </w:tcPr>
          <w:p w:rsidR="00374A6E" w:rsidRDefault="00DF7434">
            <w:pPr>
              <w:widowControl/>
              <w:jc w:val="center"/>
              <w:textAlignment w:val="center"/>
              <w:rPr>
                <w:rFonts w:ascii="宋体" w:hAnsi="宋体" w:cs="宋体"/>
                <w:sz w:val="24"/>
                <w:szCs w:val="32"/>
              </w:rPr>
            </w:pPr>
            <w:r>
              <w:rPr>
                <w:rFonts w:ascii="宋体" w:hAnsi="宋体" w:cs="宋体" w:hint="eastAsia"/>
                <w:kern w:val="0"/>
                <w:sz w:val="22"/>
                <w:szCs w:val="22"/>
                <w:lang w:bidi="ar"/>
              </w:rPr>
              <w:t>0.44</w:t>
            </w:r>
          </w:p>
        </w:tc>
      </w:tr>
      <w:tr w:rsidR="00374A6E">
        <w:tc>
          <w:tcPr>
            <w:tcW w:w="1703"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对口率</w:t>
            </w:r>
          </w:p>
        </w:tc>
        <w:tc>
          <w:tcPr>
            <w:tcW w:w="1703"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71.97%</w:t>
            </w:r>
          </w:p>
        </w:tc>
        <w:tc>
          <w:tcPr>
            <w:tcW w:w="1704"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97.72%</w:t>
            </w:r>
          </w:p>
        </w:tc>
        <w:tc>
          <w:tcPr>
            <w:tcW w:w="1704" w:type="dxa"/>
            <w:vAlign w:val="center"/>
          </w:tcPr>
          <w:p w:rsidR="00374A6E" w:rsidRDefault="00DF7434">
            <w:pPr>
              <w:widowControl/>
              <w:jc w:val="center"/>
              <w:textAlignment w:val="center"/>
              <w:rPr>
                <w:rFonts w:ascii="宋体" w:hAnsi="宋体" w:cs="宋体"/>
                <w:sz w:val="24"/>
                <w:szCs w:val="32"/>
              </w:rPr>
            </w:pPr>
            <w:r>
              <w:rPr>
                <w:rFonts w:ascii="宋体" w:hAnsi="宋体" w:cs="宋体" w:hint="eastAsia"/>
                <w:kern w:val="0"/>
                <w:sz w:val="22"/>
                <w:szCs w:val="22"/>
                <w:lang w:bidi="ar"/>
              </w:rPr>
              <w:t>26</w:t>
            </w:r>
            <w:r>
              <w:rPr>
                <w:rFonts w:ascii="宋体" w:hAnsi="宋体" w:cs="宋体" w:hint="eastAsia"/>
                <w:kern w:val="0"/>
                <w:sz w:val="22"/>
                <w:szCs w:val="22"/>
                <w:lang w:bidi="ar"/>
              </w:rPr>
              <w:t>%</w:t>
            </w:r>
          </w:p>
        </w:tc>
        <w:tc>
          <w:tcPr>
            <w:tcW w:w="1704" w:type="dxa"/>
            <w:vAlign w:val="center"/>
          </w:tcPr>
          <w:p w:rsidR="00374A6E" w:rsidRDefault="00DF7434">
            <w:pPr>
              <w:widowControl/>
              <w:jc w:val="center"/>
              <w:textAlignment w:val="center"/>
              <w:rPr>
                <w:rFonts w:ascii="宋体" w:hAnsi="宋体" w:cs="宋体"/>
                <w:sz w:val="24"/>
                <w:szCs w:val="32"/>
              </w:rPr>
            </w:pPr>
            <w:r>
              <w:rPr>
                <w:rFonts w:ascii="宋体" w:hAnsi="宋体" w:cs="宋体" w:hint="eastAsia"/>
                <w:kern w:val="0"/>
                <w:sz w:val="22"/>
                <w:szCs w:val="22"/>
                <w:lang w:bidi="ar"/>
              </w:rPr>
              <w:t>0.36</w:t>
            </w:r>
          </w:p>
        </w:tc>
      </w:tr>
      <w:tr w:rsidR="00374A6E">
        <w:tc>
          <w:tcPr>
            <w:tcW w:w="1703"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平均起薪</w:t>
            </w:r>
          </w:p>
        </w:tc>
        <w:tc>
          <w:tcPr>
            <w:tcW w:w="1703"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2172</w:t>
            </w:r>
          </w:p>
        </w:tc>
        <w:tc>
          <w:tcPr>
            <w:tcW w:w="1704" w:type="dxa"/>
          </w:tcPr>
          <w:p w:rsidR="00374A6E" w:rsidRDefault="00DF7434">
            <w:pPr>
              <w:widowControl/>
              <w:spacing w:line="400" w:lineRule="exact"/>
              <w:jc w:val="center"/>
              <w:rPr>
                <w:rFonts w:ascii="宋体" w:hAnsi="宋体" w:cs="宋体"/>
                <w:sz w:val="24"/>
                <w:szCs w:val="32"/>
              </w:rPr>
            </w:pPr>
            <w:r>
              <w:rPr>
                <w:rFonts w:ascii="宋体" w:hAnsi="宋体" w:cs="宋体" w:hint="eastAsia"/>
                <w:sz w:val="24"/>
                <w:szCs w:val="32"/>
              </w:rPr>
              <w:t>1781</w:t>
            </w:r>
          </w:p>
        </w:tc>
        <w:tc>
          <w:tcPr>
            <w:tcW w:w="1704" w:type="dxa"/>
            <w:vAlign w:val="center"/>
          </w:tcPr>
          <w:p w:rsidR="00374A6E" w:rsidRDefault="00DF7434">
            <w:pPr>
              <w:widowControl/>
              <w:jc w:val="center"/>
              <w:textAlignment w:val="center"/>
              <w:rPr>
                <w:rFonts w:ascii="宋体" w:hAnsi="宋体" w:cs="宋体"/>
                <w:sz w:val="24"/>
                <w:szCs w:val="32"/>
              </w:rPr>
            </w:pPr>
            <w:r>
              <w:rPr>
                <w:rFonts w:ascii="宋体" w:hAnsi="宋体" w:cs="宋体" w:hint="eastAsia"/>
                <w:kern w:val="0"/>
                <w:sz w:val="22"/>
                <w:szCs w:val="22"/>
                <w:lang w:bidi="ar"/>
              </w:rPr>
              <w:t>-391</w:t>
            </w:r>
          </w:p>
        </w:tc>
        <w:tc>
          <w:tcPr>
            <w:tcW w:w="1704" w:type="dxa"/>
            <w:vAlign w:val="center"/>
          </w:tcPr>
          <w:p w:rsidR="00374A6E" w:rsidRDefault="00DF7434">
            <w:pPr>
              <w:widowControl/>
              <w:jc w:val="center"/>
              <w:textAlignment w:val="center"/>
              <w:rPr>
                <w:rFonts w:ascii="宋体" w:hAnsi="宋体" w:cs="宋体"/>
                <w:sz w:val="24"/>
                <w:szCs w:val="32"/>
              </w:rPr>
            </w:pPr>
            <w:r>
              <w:rPr>
                <w:rFonts w:ascii="宋体" w:hAnsi="宋体" w:cs="宋体" w:hint="eastAsia"/>
                <w:kern w:val="0"/>
                <w:sz w:val="22"/>
                <w:szCs w:val="22"/>
                <w:lang w:bidi="ar"/>
              </w:rPr>
              <w:t>-0.18</w:t>
            </w:r>
          </w:p>
        </w:tc>
      </w:tr>
    </w:tbl>
    <w:p w:rsidR="00374A6E" w:rsidRDefault="00374A6E">
      <w:pPr>
        <w:widowControl/>
        <w:spacing w:line="400" w:lineRule="exact"/>
        <w:rPr>
          <w:rFonts w:ascii="宋体" w:hAnsi="宋体" w:cs="宋体"/>
          <w:sz w:val="24"/>
          <w:szCs w:val="32"/>
        </w:rPr>
      </w:pPr>
    </w:p>
    <w:p w:rsidR="00374A6E" w:rsidRDefault="00DF7434">
      <w:pPr>
        <w:widowControl/>
        <w:spacing w:line="400" w:lineRule="exact"/>
        <w:rPr>
          <w:rFonts w:ascii="宋体" w:hAnsi="宋体" w:cs="宋体"/>
          <w:sz w:val="24"/>
          <w:szCs w:val="32"/>
        </w:rPr>
      </w:pPr>
      <w:r>
        <w:rPr>
          <w:rFonts w:ascii="宋体" w:hAnsi="宋体" w:cs="宋体" w:hint="eastAsia"/>
          <w:sz w:val="24"/>
          <w:szCs w:val="32"/>
        </w:rPr>
        <w:lastRenderedPageBreak/>
        <w:t>典型</w:t>
      </w:r>
      <w:r>
        <w:rPr>
          <w:rFonts w:ascii="宋体" w:hAnsi="宋体" w:cs="宋体" w:hint="eastAsia"/>
          <w:sz w:val="24"/>
          <w:szCs w:val="32"/>
        </w:rPr>
        <w:t>案例</w:t>
      </w:r>
      <w:r>
        <w:rPr>
          <w:rFonts w:ascii="宋体" w:hAnsi="宋体" w:cs="宋体" w:hint="eastAsia"/>
          <w:sz w:val="24"/>
          <w:szCs w:val="32"/>
        </w:rPr>
        <w:t>2</w:t>
      </w:r>
    </w:p>
    <w:p w:rsidR="00374A6E" w:rsidRDefault="00DF7434">
      <w:pPr>
        <w:widowControl/>
        <w:spacing w:line="500" w:lineRule="exact"/>
        <w:ind w:firstLineChars="200" w:firstLine="643"/>
        <w:jc w:val="center"/>
        <w:rPr>
          <w:rFonts w:ascii="宋体" w:hAnsi="宋体" w:cs="宋体"/>
          <w:b/>
          <w:bCs/>
          <w:kern w:val="0"/>
          <w:sz w:val="32"/>
          <w:szCs w:val="32"/>
        </w:rPr>
      </w:pPr>
      <w:r>
        <w:rPr>
          <w:rFonts w:ascii="宋体" w:hAnsi="宋体" w:cs="宋体" w:hint="eastAsia"/>
          <w:b/>
          <w:bCs/>
          <w:kern w:val="0"/>
          <w:sz w:val="32"/>
          <w:szCs w:val="32"/>
        </w:rPr>
        <w:t>励志青春</w:t>
      </w:r>
      <w:r>
        <w:rPr>
          <w:rFonts w:ascii="宋体" w:hAnsi="宋体" w:cs="宋体" w:hint="eastAsia"/>
          <w:b/>
          <w:bCs/>
          <w:kern w:val="0"/>
          <w:sz w:val="32"/>
          <w:szCs w:val="32"/>
        </w:rPr>
        <w:t xml:space="preserve">  </w:t>
      </w:r>
      <w:r>
        <w:rPr>
          <w:rFonts w:ascii="宋体" w:hAnsi="宋体" w:cs="宋体" w:hint="eastAsia"/>
          <w:b/>
          <w:bCs/>
          <w:kern w:val="0"/>
          <w:sz w:val="32"/>
          <w:szCs w:val="32"/>
        </w:rPr>
        <w:t>梦想起航</w:t>
      </w:r>
    </w:p>
    <w:p w:rsidR="00374A6E" w:rsidRDefault="00DF7434">
      <w:pPr>
        <w:widowControl/>
        <w:spacing w:line="500" w:lineRule="exact"/>
        <w:ind w:firstLineChars="200" w:firstLine="643"/>
        <w:jc w:val="center"/>
        <w:outlineLvl w:val="2"/>
        <w:rPr>
          <w:rFonts w:ascii="宋体" w:hAnsi="宋体" w:cs="宋体"/>
          <w:b/>
          <w:bCs/>
          <w:kern w:val="0"/>
          <w:sz w:val="32"/>
          <w:szCs w:val="32"/>
        </w:rPr>
      </w:pPr>
      <w:r>
        <w:rPr>
          <w:rFonts w:ascii="宋体" w:hAnsi="宋体" w:cs="宋体" w:hint="eastAsia"/>
          <w:b/>
          <w:bCs/>
          <w:kern w:val="0"/>
          <w:sz w:val="32"/>
          <w:szCs w:val="32"/>
        </w:rPr>
        <w:t>-</w:t>
      </w:r>
      <w:r>
        <w:rPr>
          <w:rFonts w:ascii="宋体" w:hAnsi="宋体" w:cs="宋体"/>
          <w:b/>
          <w:bCs/>
          <w:kern w:val="0"/>
          <w:sz w:val="32"/>
          <w:szCs w:val="32"/>
        </w:rPr>
        <w:t>---</w:t>
      </w:r>
      <w:r>
        <w:rPr>
          <w:rFonts w:ascii="宋体" w:hAnsi="宋体" w:cs="宋体" w:hint="eastAsia"/>
          <w:b/>
          <w:bCs/>
          <w:kern w:val="0"/>
          <w:sz w:val="32"/>
          <w:szCs w:val="32"/>
        </w:rPr>
        <w:t>机电系</w:t>
      </w:r>
      <w:r>
        <w:rPr>
          <w:rFonts w:ascii="宋体" w:hAnsi="宋体" w:cs="宋体" w:hint="eastAsia"/>
          <w:b/>
          <w:bCs/>
          <w:kern w:val="0"/>
          <w:sz w:val="32"/>
          <w:szCs w:val="32"/>
        </w:rPr>
        <w:t>2022</w:t>
      </w:r>
      <w:r>
        <w:rPr>
          <w:rFonts w:ascii="宋体" w:hAnsi="宋体" w:cs="宋体" w:hint="eastAsia"/>
          <w:b/>
          <w:bCs/>
          <w:kern w:val="0"/>
          <w:sz w:val="32"/>
          <w:szCs w:val="32"/>
        </w:rPr>
        <w:t>届优秀毕业生归达新的励志故事</w:t>
      </w:r>
    </w:p>
    <w:p w:rsidR="00374A6E" w:rsidRDefault="00374A6E">
      <w:pPr>
        <w:widowControl/>
        <w:spacing w:line="500" w:lineRule="exact"/>
        <w:ind w:firstLineChars="200" w:firstLine="643"/>
        <w:jc w:val="center"/>
        <w:rPr>
          <w:rFonts w:ascii="宋体" w:hAnsi="宋体" w:cs="宋体"/>
          <w:b/>
          <w:bCs/>
          <w:kern w:val="0"/>
          <w:sz w:val="32"/>
          <w:szCs w:val="32"/>
        </w:rPr>
      </w:pPr>
    </w:p>
    <w:p w:rsidR="00374A6E" w:rsidRDefault="00DF7434">
      <w:pPr>
        <w:widowControl/>
        <w:spacing w:line="400" w:lineRule="exact"/>
        <w:ind w:firstLineChars="200" w:firstLine="480"/>
        <w:jc w:val="left"/>
        <w:rPr>
          <w:rFonts w:ascii="宋体" w:hAnsi="宋体" w:cs="宋体"/>
          <w:sz w:val="24"/>
        </w:rPr>
      </w:pPr>
      <w:r>
        <w:rPr>
          <w:rFonts w:ascii="宋体" w:hAnsi="宋体" w:cs="宋体" w:hint="eastAsia"/>
          <w:sz w:val="24"/>
        </w:rPr>
        <w:t>归达新，广西南宁技师学院</w:t>
      </w:r>
      <w:r>
        <w:rPr>
          <w:rFonts w:ascii="宋体" w:hAnsi="宋体" w:cs="宋体" w:hint="eastAsia"/>
          <w:sz w:val="24"/>
        </w:rPr>
        <w:t>2018</w:t>
      </w:r>
      <w:r>
        <w:rPr>
          <w:rFonts w:ascii="宋体" w:hAnsi="宋体" w:cs="宋体" w:hint="eastAsia"/>
          <w:sz w:val="24"/>
        </w:rPr>
        <w:t>级电气自动化设备安装与维修专业高级工班学生。</w:t>
      </w:r>
    </w:p>
    <w:p w:rsidR="00374A6E" w:rsidRDefault="00DF7434">
      <w:pPr>
        <w:widowControl/>
        <w:spacing w:line="400" w:lineRule="exact"/>
        <w:ind w:firstLineChars="200" w:firstLine="480"/>
        <w:jc w:val="left"/>
        <w:rPr>
          <w:rFonts w:ascii="宋体" w:hAnsi="宋体" w:cs="宋体"/>
          <w:sz w:val="24"/>
        </w:rPr>
      </w:pPr>
      <w:r>
        <w:rPr>
          <w:rFonts w:ascii="宋体" w:hAnsi="宋体" w:cs="宋体" w:hint="eastAsia"/>
          <w:sz w:val="24"/>
        </w:rPr>
        <w:t>2021</w:t>
      </w:r>
      <w:r>
        <w:rPr>
          <w:rFonts w:ascii="宋体" w:hAnsi="宋体" w:cs="宋体" w:hint="eastAsia"/>
          <w:sz w:val="24"/>
        </w:rPr>
        <w:t>年</w:t>
      </w:r>
      <w:r>
        <w:rPr>
          <w:rFonts w:ascii="宋体" w:hAnsi="宋体" w:cs="宋体" w:hint="eastAsia"/>
          <w:sz w:val="24"/>
        </w:rPr>
        <w:t>12</w:t>
      </w:r>
      <w:r>
        <w:rPr>
          <w:rFonts w:ascii="宋体" w:hAnsi="宋体" w:cs="宋体" w:hint="eastAsia"/>
          <w:sz w:val="24"/>
        </w:rPr>
        <w:t>月，归达新根据学院统一安排到浙江吉利汽车有限公司顶岗实习。他认真工作，敢于吃苦，团结同事，得到公司重点培养，</w:t>
      </w:r>
      <w:r>
        <w:rPr>
          <w:rFonts w:ascii="宋体" w:hAnsi="宋体" w:cs="宋体" w:hint="eastAsia"/>
          <w:sz w:val="24"/>
        </w:rPr>
        <w:t>2022</w:t>
      </w:r>
      <w:r>
        <w:rPr>
          <w:rFonts w:ascii="宋体" w:hAnsi="宋体" w:cs="宋体" w:hint="eastAsia"/>
          <w:sz w:val="24"/>
        </w:rPr>
        <w:t>年</w:t>
      </w:r>
      <w:r>
        <w:rPr>
          <w:rFonts w:ascii="宋体" w:hAnsi="宋体" w:cs="宋体" w:hint="eastAsia"/>
          <w:sz w:val="24"/>
        </w:rPr>
        <w:t>7</w:t>
      </w:r>
      <w:r>
        <w:rPr>
          <w:rFonts w:ascii="宋体" w:hAnsi="宋体" w:cs="宋体" w:hint="eastAsia"/>
          <w:sz w:val="24"/>
        </w:rPr>
        <w:t>月毕业后马上转正，成为企业设备管理主管，从事设备监控维修维护工作。薪资：</w:t>
      </w:r>
      <w:r>
        <w:rPr>
          <w:rFonts w:ascii="宋体" w:hAnsi="宋体" w:cs="宋体" w:hint="eastAsia"/>
          <w:sz w:val="24"/>
        </w:rPr>
        <w:t>7000</w:t>
      </w:r>
      <w:r>
        <w:rPr>
          <w:rFonts w:ascii="宋体" w:hAnsi="宋体" w:cs="宋体" w:hint="eastAsia"/>
          <w:sz w:val="24"/>
        </w:rPr>
        <w:t>元——</w:t>
      </w:r>
      <w:r>
        <w:rPr>
          <w:rFonts w:ascii="宋体" w:hAnsi="宋体" w:cs="宋体" w:hint="eastAsia"/>
          <w:sz w:val="24"/>
        </w:rPr>
        <w:t>8000</w:t>
      </w:r>
      <w:r>
        <w:rPr>
          <w:rFonts w:ascii="宋体" w:hAnsi="宋体" w:cs="宋体" w:hint="eastAsia"/>
          <w:sz w:val="24"/>
        </w:rPr>
        <w:t>元</w:t>
      </w:r>
      <w:r>
        <w:rPr>
          <w:rFonts w:ascii="宋体" w:hAnsi="宋体" w:cs="宋体" w:hint="eastAsia"/>
          <w:sz w:val="24"/>
        </w:rPr>
        <w:t>/</w:t>
      </w:r>
      <w:r>
        <w:rPr>
          <w:rFonts w:ascii="宋体" w:hAnsi="宋体" w:cs="宋体" w:hint="eastAsia"/>
          <w:sz w:val="24"/>
        </w:rPr>
        <w:t>月。</w:t>
      </w:r>
      <w:r>
        <w:rPr>
          <w:rFonts w:ascii="宋体" w:hAnsi="宋体" w:cs="宋体" w:hint="eastAsia"/>
          <w:sz w:val="24"/>
        </w:rPr>
        <w:t xml:space="preserve">  </w:t>
      </w:r>
    </w:p>
    <w:p w:rsidR="00374A6E" w:rsidRDefault="00DF7434">
      <w:pPr>
        <w:widowControl/>
        <w:spacing w:line="400" w:lineRule="exact"/>
        <w:ind w:firstLineChars="200" w:firstLine="480"/>
        <w:jc w:val="left"/>
        <w:rPr>
          <w:rFonts w:ascii="宋体" w:hAnsi="宋体" w:cs="宋体"/>
          <w:sz w:val="24"/>
        </w:rPr>
      </w:pPr>
      <w:r>
        <w:rPr>
          <w:rFonts w:ascii="宋体" w:hAnsi="宋体" w:cs="宋体" w:hint="eastAsia"/>
          <w:sz w:val="24"/>
        </w:rPr>
        <w:t>实习期间，归达新严格遵守实习单位的规定，工作踏实肯干、专心致志、勤学好问，高质量完成领导交办的各项工作任务。</w:t>
      </w:r>
    </w:p>
    <w:p w:rsidR="00374A6E" w:rsidRDefault="00DF7434">
      <w:pPr>
        <w:widowControl/>
        <w:spacing w:line="400" w:lineRule="exact"/>
        <w:ind w:firstLineChars="200" w:firstLine="480"/>
        <w:jc w:val="left"/>
        <w:rPr>
          <w:rFonts w:ascii="宋体" w:hAnsi="宋体" w:cs="宋体"/>
          <w:sz w:val="24"/>
        </w:rPr>
      </w:pPr>
      <w:r>
        <w:rPr>
          <w:rFonts w:ascii="宋体" w:hAnsi="宋体" w:cs="宋体" w:hint="eastAsia"/>
          <w:sz w:val="24"/>
        </w:rPr>
        <w:t>他积极参加比赛，多次与老前辈切磋岗位技能，提升自身专业技能水平。他参加吉利汽车集团第五届“技能新星”大赛”荣获二等奖，被授予“吉利汽车集团技能新星能手”荣誉称号，并被颁发奖金</w:t>
      </w:r>
      <w:r>
        <w:rPr>
          <w:rFonts w:ascii="宋体" w:hAnsi="宋体" w:cs="宋体" w:hint="eastAsia"/>
          <w:sz w:val="24"/>
        </w:rPr>
        <w:t>800</w:t>
      </w:r>
      <w:r>
        <w:rPr>
          <w:rFonts w:ascii="宋体" w:hAnsi="宋体" w:cs="宋体" w:hint="eastAsia"/>
          <w:sz w:val="24"/>
        </w:rPr>
        <w:t>元。参加集团涂装厂检验比赛荣获“厂部最具潜力奖”。</w:t>
      </w:r>
    </w:p>
    <w:p w:rsidR="00374A6E" w:rsidRDefault="00DF7434">
      <w:pPr>
        <w:spacing w:line="400" w:lineRule="exact"/>
        <w:ind w:firstLineChars="200" w:firstLine="480"/>
        <w:rPr>
          <w:rFonts w:ascii="宋体" w:hAnsi="宋体" w:cs="宋体"/>
          <w:sz w:val="24"/>
        </w:rPr>
      </w:pPr>
      <w:r>
        <w:rPr>
          <w:rFonts w:ascii="宋体" w:hAnsi="宋体" w:cs="宋体" w:hint="eastAsia"/>
          <w:sz w:val="24"/>
        </w:rPr>
        <w:t>车间班组长说道：“这个学生生很努力，很愿意学习，刻苦专研，每次产量高需要加班时，他都主动加班，非常愿意吃苦。他现在的岗位技能水平已经超越老员工水平，短期内已经快速成长”</w:t>
      </w:r>
      <w:r>
        <w:rPr>
          <w:rFonts w:ascii="宋体" w:hAnsi="宋体" w:cs="宋体" w:hint="eastAsia"/>
          <w:sz w:val="24"/>
        </w:rPr>
        <w:t>。</w:t>
      </w:r>
    </w:p>
    <w:p w:rsidR="00374A6E" w:rsidRDefault="00DF7434">
      <w:pPr>
        <w:spacing w:line="400" w:lineRule="exact"/>
        <w:ind w:firstLineChars="200" w:firstLine="480"/>
        <w:rPr>
          <w:rFonts w:ascii="宋体" w:hAnsi="宋体" w:cs="宋体"/>
          <w:sz w:val="24"/>
        </w:rPr>
      </w:pPr>
      <w:r>
        <w:rPr>
          <w:rFonts w:ascii="宋体" w:hAnsi="宋体" w:cs="宋体" w:hint="eastAsia"/>
          <w:sz w:val="24"/>
        </w:rPr>
        <w:t>他热爱运动，热爱音乐。工作之余，积极参加公司举办的篮球比赛，取得了不错的名次。有空时他就会弹弹吉他，唱着那首《你的答案》“向着风，拥抱彩虹，勇敢地向前走</w:t>
      </w:r>
      <w:r>
        <w:rPr>
          <w:rFonts w:ascii="宋体" w:hAnsi="宋体" w:cs="宋体" w:hint="eastAsia"/>
          <w:sz w:val="24"/>
        </w:rPr>
        <w:t xml:space="preserve"> </w:t>
      </w:r>
      <w:r>
        <w:rPr>
          <w:rFonts w:ascii="宋体" w:hAnsi="宋体" w:cs="宋体" w:hint="eastAsia"/>
          <w:sz w:val="24"/>
        </w:rPr>
        <w:t>”。</w:t>
      </w:r>
    </w:p>
    <w:p w:rsidR="00374A6E" w:rsidRDefault="00DF7434">
      <w:pPr>
        <w:spacing w:line="400" w:lineRule="exact"/>
        <w:ind w:firstLineChars="200" w:firstLine="480"/>
        <w:rPr>
          <w:rFonts w:ascii="宋体" w:hAnsi="宋体" w:cs="宋体"/>
          <w:sz w:val="24"/>
        </w:rPr>
      </w:pPr>
      <w:r>
        <w:rPr>
          <w:rFonts w:ascii="宋体" w:hAnsi="宋体" w:cs="宋体" w:hint="eastAsia"/>
          <w:sz w:val="24"/>
        </w:rPr>
        <w:t>如今，归达新已成为企业的中</w:t>
      </w:r>
      <w:r>
        <w:rPr>
          <w:rFonts w:ascii="宋体" w:hAnsi="宋体" w:cs="宋体" w:hint="eastAsia"/>
          <w:sz w:val="24"/>
        </w:rPr>
        <w:t>坚</w:t>
      </w:r>
      <w:r>
        <w:rPr>
          <w:rFonts w:ascii="宋体" w:hAnsi="宋体" w:cs="宋体" w:hint="eastAsia"/>
          <w:sz w:val="24"/>
        </w:rPr>
        <w:t>力量，这个来自农村贫困家庭的孩子，理解父母的艰辛付出，决心要靠自己的努力改变现状，让父母过上更好的生活。他说，人生就要迎着风，不畏困难，大步向前。他正在用自己辛勤的付出，奏响青春、奋斗、</w:t>
      </w:r>
      <w:r>
        <w:rPr>
          <w:rFonts w:ascii="宋体" w:hAnsi="宋体" w:cs="宋体" w:hint="eastAsia"/>
          <w:sz w:val="24"/>
        </w:rPr>
        <w:t>逐</w:t>
      </w:r>
      <w:r>
        <w:rPr>
          <w:rFonts w:ascii="宋体" w:hAnsi="宋体" w:cs="宋体" w:hint="eastAsia"/>
          <w:sz w:val="24"/>
        </w:rPr>
        <w:t>梦的乐章，感恩父母，感恩母校，实现梦想！</w:t>
      </w:r>
    </w:p>
    <w:p w:rsidR="00374A6E" w:rsidRDefault="00374A6E">
      <w:pPr>
        <w:spacing w:line="400" w:lineRule="exact"/>
        <w:ind w:firstLineChars="200" w:firstLine="480"/>
        <w:jc w:val="left"/>
        <w:rPr>
          <w:rFonts w:ascii="仿宋" w:eastAsia="仿宋" w:hAnsi="仿宋" w:cs="仿宋"/>
          <w:sz w:val="24"/>
        </w:rPr>
      </w:pPr>
    </w:p>
    <w:p w:rsidR="00374A6E" w:rsidRDefault="00374A6E">
      <w:pPr>
        <w:spacing w:line="400" w:lineRule="exact"/>
        <w:ind w:firstLineChars="200" w:firstLine="480"/>
        <w:jc w:val="left"/>
        <w:rPr>
          <w:rFonts w:ascii="仿宋" w:eastAsia="仿宋" w:hAnsi="仿宋" w:cs="仿宋"/>
          <w:sz w:val="24"/>
        </w:rPr>
      </w:pPr>
    </w:p>
    <w:p w:rsidR="00374A6E" w:rsidRDefault="00374A6E">
      <w:pPr>
        <w:spacing w:line="400" w:lineRule="exact"/>
        <w:ind w:firstLineChars="200" w:firstLine="480"/>
        <w:jc w:val="left"/>
        <w:rPr>
          <w:rFonts w:ascii="仿宋" w:eastAsia="仿宋" w:hAnsi="仿宋" w:cs="仿宋"/>
          <w:sz w:val="24"/>
        </w:rPr>
      </w:pPr>
    </w:p>
    <w:p w:rsidR="00374A6E" w:rsidRDefault="00374A6E">
      <w:pPr>
        <w:spacing w:line="400" w:lineRule="exact"/>
        <w:ind w:firstLineChars="200" w:firstLine="480"/>
        <w:jc w:val="left"/>
        <w:rPr>
          <w:rFonts w:ascii="仿宋" w:eastAsia="仿宋" w:hAnsi="仿宋" w:cs="仿宋"/>
          <w:sz w:val="24"/>
        </w:rPr>
      </w:pPr>
    </w:p>
    <w:p w:rsidR="00374A6E" w:rsidRDefault="00374A6E">
      <w:pPr>
        <w:spacing w:line="400" w:lineRule="exact"/>
        <w:ind w:firstLineChars="200" w:firstLine="480"/>
        <w:jc w:val="left"/>
        <w:rPr>
          <w:rFonts w:ascii="仿宋" w:eastAsia="仿宋" w:hAnsi="仿宋" w:cs="仿宋"/>
          <w:sz w:val="24"/>
        </w:rPr>
      </w:pPr>
    </w:p>
    <w:p w:rsidR="00374A6E" w:rsidRDefault="00374A6E">
      <w:pPr>
        <w:spacing w:line="400" w:lineRule="exact"/>
        <w:ind w:firstLineChars="200" w:firstLine="480"/>
        <w:jc w:val="left"/>
        <w:rPr>
          <w:rFonts w:ascii="仿宋" w:eastAsia="仿宋" w:hAnsi="仿宋" w:cs="仿宋"/>
          <w:sz w:val="24"/>
        </w:rPr>
      </w:pPr>
    </w:p>
    <w:p w:rsidR="00374A6E" w:rsidRDefault="00374A6E">
      <w:pPr>
        <w:spacing w:line="400" w:lineRule="exact"/>
        <w:ind w:firstLineChars="200" w:firstLine="480"/>
        <w:jc w:val="left"/>
        <w:rPr>
          <w:rFonts w:ascii="仿宋" w:eastAsia="仿宋" w:hAnsi="仿宋" w:cs="仿宋"/>
          <w:sz w:val="24"/>
        </w:rPr>
      </w:pPr>
    </w:p>
    <w:p w:rsidR="00374A6E" w:rsidRDefault="00374A6E">
      <w:pPr>
        <w:spacing w:line="400" w:lineRule="exact"/>
        <w:ind w:firstLineChars="200" w:firstLine="480"/>
        <w:jc w:val="left"/>
        <w:rPr>
          <w:rFonts w:ascii="仿宋" w:eastAsia="仿宋" w:hAnsi="仿宋" w:cs="仿宋"/>
          <w:sz w:val="24"/>
        </w:rPr>
      </w:pPr>
    </w:p>
    <w:p w:rsidR="00374A6E" w:rsidRDefault="00DF7434">
      <w:pPr>
        <w:spacing w:line="400" w:lineRule="exact"/>
        <w:ind w:firstLineChars="200" w:firstLine="480"/>
        <w:jc w:val="left"/>
        <w:rPr>
          <w:rFonts w:ascii="仿宋" w:eastAsia="仿宋" w:hAnsi="仿宋" w:cs="仿宋"/>
          <w:sz w:val="24"/>
        </w:rPr>
      </w:pPr>
      <w:r>
        <w:rPr>
          <w:rFonts w:ascii="仿宋" w:eastAsia="仿宋" w:hAnsi="仿宋" w:cs="仿宋" w:hint="eastAsia"/>
          <w:noProof/>
          <w:sz w:val="24"/>
        </w:rPr>
        <w:lastRenderedPageBreak/>
        <w:drawing>
          <wp:anchor distT="0" distB="0" distL="114300" distR="114300" simplePos="0" relativeHeight="251660288" behindDoc="0" locked="0" layoutInCell="1" allowOverlap="1">
            <wp:simplePos x="0" y="0"/>
            <wp:positionH relativeFrom="column">
              <wp:posOffset>54610</wp:posOffset>
            </wp:positionH>
            <wp:positionV relativeFrom="paragraph">
              <wp:posOffset>146050</wp:posOffset>
            </wp:positionV>
            <wp:extent cx="5202555" cy="3112770"/>
            <wp:effectExtent l="0" t="0" r="17145" b="11430"/>
            <wp:wrapTopAndBottom/>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5"/>
                    <a:stretch>
                      <a:fillRect/>
                    </a:stretch>
                  </pic:blipFill>
                  <pic:spPr>
                    <a:xfrm>
                      <a:off x="0" y="0"/>
                      <a:ext cx="5202555" cy="3112770"/>
                    </a:xfrm>
                    <a:prstGeom prst="rect">
                      <a:avLst/>
                    </a:prstGeom>
                    <a:noFill/>
                    <a:ln>
                      <a:noFill/>
                    </a:ln>
                  </pic:spPr>
                </pic:pic>
              </a:graphicData>
            </a:graphic>
          </wp:anchor>
        </w:drawing>
      </w:r>
    </w:p>
    <w:p w:rsidR="00374A6E" w:rsidRDefault="00DF7434">
      <w:pPr>
        <w:spacing w:line="400" w:lineRule="exact"/>
        <w:ind w:firstLineChars="200" w:firstLine="480"/>
        <w:jc w:val="left"/>
        <w:rPr>
          <w:rFonts w:ascii="华文仿宋" w:eastAsia="华文仿宋" w:hAnsi="华文仿宋" w:cs="华文仿宋"/>
          <w:sz w:val="24"/>
        </w:rPr>
      </w:pPr>
      <w:r>
        <w:rPr>
          <w:rFonts w:ascii="仿宋" w:eastAsia="仿宋" w:hAnsi="仿宋" w:cs="仿宋" w:hint="eastAsia"/>
          <w:sz w:val="24"/>
        </w:rPr>
        <w:t>图</w:t>
      </w:r>
      <w:r>
        <w:rPr>
          <w:rFonts w:ascii="仿宋" w:eastAsia="仿宋" w:hAnsi="仿宋" w:cs="仿宋" w:hint="eastAsia"/>
          <w:sz w:val="24"/>
        </w:rPr>
        <w:t xml:space="preserve">7  </w:t>
      </w:r>
      <w:r>
        <w:rPr>
          <w:rFonts w:ascii="仿宋" w:eastAsia="仿宋" w:hAnsi="仿宋" w:cs="仿宋" w:hint="eastAsia"/>
          <w:sz w:val="24"/>
        </w:rPr>
        <w:t>归达新在</w:t>
      </w:r>
      <w:r>
        <w:rPr>
          <w:rFonts w:ascii="仿宋" w:eastAsia="仿宋" w:hAnsi="仿宋" w:cs="仿宋" w:hint="eastAsia"/>
          <w:sz w:val="24"/>
        </w:rPr>
        <w:t>2022</w:t>
      </w:r>
      <w:r>
        <w:rPr>
          <w:rFonts w:ascii="仿宋" w:eastAsia="仿宋" w:hAnsi="仿宋" w:cs="仿宋" w:hint="eastAsia"/>
          <w:sz w:val="24"/>
        </w:rPr>
        <w:t>年吉利汽车集团杭州湾公司涂装厂一厂检验技能比赛中荣获“最具潜力奖”</w:t>
      </w:r>
    </w:p>
    <w:p w:rsidR="00374A6E" w:rsidRDefault="00374A6E">
      <w:pPr>
        <w:spacing w:line="400" w:lineRule="exact"/>
        <w:ind w:firstLineChars="200" w:firstLine="480"/>
        <w:jc w:val="left"/>
        <w:rPr>
          <w:rFonts w:ascii="华文仿宋" w:eastAsia="华文仿宋" w:hAnsi="华文仿宋" w:cs="华文仿宋"/>
          <w:sz w:val="24"/>
        </w:rPr>
      </w:pPr>
    </w:p>
    <w:p w:rsidR="00374A6E" w:rsidRDefault="00DF7434">
      <w:pPr>
        <w:spacing w:line="400" w:lineRule="exact"/>
        <w:ind w:firstLineChars="200" w:firstLine="480"/>
        <w:jc w:val="left"/>
        <w:rPr>
          <w:rFonts w:ascii="宋体" w:hAnsi="宋体" w:cs="宋体"/>
          <w:b/>
          <w:sz w:val="24"/>
        </w:rPr>
      </w:pPr>
      <w:r>
        <w:rPr>
          <w:rFonts w:ascii="华文仿宋" w:eastAsia="华文仿宋" w:hAnsi="华文仿宋" w:cs="华文仿宋" w:hint="eastAsia"/>
          <w:noProof/>
          <w:sz w:val="24"/>
        </w:rPr>
        <w:drawing>
          <wp:anchor distT="0" distB="0" distL="114300" distR="114300" simplePos="0" relativeHeight="251661312" behindDoc="0" locked="0" layoutInCell="1" allowOverlap="1">
            <wp:simplePos x="0" y="0"/>
            <wp:positionH relativeFrom="column">
              <wp:posOffset>48260</wp:posOffset>
            </wp:positionH>
            <wp:positionV relativeFrom="paragraph">
              <wp:posOffset>56515</wp:posOffset>
            </wp:positionV>
            <wp:extent cx="5236210" cy="3326130"/>
            <wp:effectExtent l="0" t="0" r="2540" b="7620"/>
            <wp:wrapTopAndBottom/>
            <wp:docPr id="2" name="图片 3" descr="归达新在2022年杭州湾公司涂装厂一厂检验技能比赛中表现踊跃，成绩突出，荣获“杭州湾公司涂装厂一厂检验技能比赛最具潜力奖”。保温杯一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归达新在2022年杭州湾公司涂装厂一厂检验技能比赛中表现踊跃，成绩突出，荣获“杭州湾公司涂装厂一厂检验技能比赛最具潜力奖”。保温杯一个。"/>
                    <pic:cNvPicPr>
                      <a:picLocks noChangeAspect="1"/>
                    </pic:cNvPicPr>
                  </pic:nvPicPr>
                  <pic:blipFill>
                    <a:blip r:embed="rId16"/>
                    <a:stretch>
                      <a:fillRect/>
                    </a:stretch>
                  </pic:blipFill>
                  <pic:spPr>
                    <a:xfrm>
                      <a:off x="0" y="0"/>
                      <a:ext cx="5236210" cy="3326130"/>
                    </a:xfrm>
                    <a:prstGeom prst="rect">
                      <a:avLst/>
                    </a:prstGeom>
                    <a:noFill/>
                    <a:ln>
                      <a:noFill/>
                    </a:ln>
                  </pic:spPr>
                </pic:pic>
              </a:graphicData>
            </a:graphic>
          </wp:anchor>
        </w:drawing>
      </w:r>
      <w:r>
        <w:rPr>
          <w:rFonts w:ascii="华文仿宋" w:eastAsia="华文仿宋" w:hAnsi="华文仿宋" w:cs="华文仿宋" w:hint="eastAsia"/>
          <w:sz w:val="24"/>
        </w:rPr>
        <w:t>图</w:t>
      </w:r>
      <w:r>
        <w:rPr>
          <w:rFonts w:ascii="华文仿宋" w:eastAsia="华文仿宋" w:hAnsi="华文仿宋" w:cs="华文仿宋" w:hint="eastAsia"/>
          <w:sz w:val="24"/>
        </w:rPr>
        <w:t xml:space="preserve">8  </w:t>
      </w:r>
      <w:r>
        <w:rPr>
          <w:rFonts w:ascii="华文仿宋" w:eastAsia="华文仿宋" w:hAnsi="华文仿宋" w:cs="华文仿宋" w:hint="eastAsia"/>
          <w:sz w:val="24"/>
        </w:rPr>
        <w:t>归达新（右一）在</w:t>
      </w:r>
      <w:r>
        <w:rPr>
          <w:rFonts w:ascii="华文仿宋" w:eastAsia="华文仿宋" w:hAnsi="华文仿宋" w:cs="华文仿宋" w:hint="eastAsia"/>
          <w:sz w:val="24"/>
        </w:rPr>
        <w:t>2022</w:t>
      </w:r>
      <w:r>
        <w:rPr>
          <w:rFonts w:ascii="华文仿宋" w:eastAsia="华文仿宋" w:hAnsi="华文仿宋" w:cs="华文仿宋" w:hint="eastAsia"/>
          <w:sz w:val="24"/>
        </w:rPr>
        <w:t>年</w:t>
      </w:r>
      <w:r>
        <w:rPr>
          <w:rFonts w:ascii="仿宋" w:eastAsia="仿宋" w:hAnsi="仿宋" w:cs="仿宋" w:hint="eastAsia"/>
          <w:sz w:val="24"/>
        </w:rPr>
        <w:t>吉利汽车集团</w:t>
      </w:r>
      <w:r>
        <w:rPr>
          <w:rFonts w:ascii="华文仿宋" w:eastAsia="华文仿宋" w:hAnsi="华文仿宋" w:cs="华文仿宋" w:hint="eastAsia"/>
          <w:sz w:val="24"/>
        </w:rPr>
        <w:t>杭州湾公司涂装厂一厂检验技能比赛中表现踊跃，成绩突出，荣获“杭州湾公司涂装厂一厂检验技能比赛最具潜力奖”</w:t>
      </w:r>
    </w:p>
    <w:p w:rsidR="00374A6E" w:rsidRDefault="00DF7434">
      <w:pPr>
        <w:spacing w:line="400" w:lineRule="exact"/>
        <w:ind w:firstLineChars="200" w:firstLine="560"/>
        <w:rPr>
          <w:rFonts w:ascii="仿宋" w:eastAsia="仿宋" w:hAnsi="仿宋" w:cs="仿宋"/>
          <w:sz w:val="24"/>
        </w:rPr>
      </w:pPr>
      <w:r>
        <w:rPr>
          <w:rFonts w:ascii="华文仿宋" w:eastAsia="华文仿宋" w:hAnsi="华文仿宋" w:cs="华文仿宋" w:hint="eastAsia"/>
          <w:noProof/>
          <w:sz w:val="28"/>
          <w:szCs w:val="28"/>
        </w:rPr>
        <w:lastRenderedPageBreak/>
        <w:drawing>
          <wp:anchor distT="0" distB="0" distL="114300" distR="114300" simplePos="0" relativeHeight="251662336" behindDoc="0" locked="0" layoutInCell="1" allowOverlap="1">
            <wp:simplePos x="0" y="0"/>
            <wp:positionH relativeFrom="column">
              <wp:posOffset>19685</wp:posOffset>
            </wp:positionH>
            <wp:positionV relativeFrom="paragraph">
              <wp:posOffset>182880</wp:posOffset>
            </wp:positionV>
            <wp:extent cx="5259705" cy="3502660"/>
            <wp:effectExtent l="0" t="0" r="17145" b="2540"/>
            <wp:wrapTopAndBottom/>
            <wp:docPr id="9" name="图片 4" descr="归达新荣获吉利汽车集团第五届“技能新星”大赛二等奖，并授予“吉利汽车集团技能新星能手”荣誉称号。奖金800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归达新荣获吉利汽车集团第五届“技能新星”大赛二等奖，并授予“吉利汽车集团技能新星能手”荣誉称号。奖金800元。"/>
                    <pic:cNvPicPr>
                      <a:picLocks noChangeAspect="1"/>
                    </pic:cNvPicPr>
                  </pic:nvPicPr>
                  <pic:blipFill>
                    <a:blip r:embed="rId17"/>
                    <a:stretch>
                      <a:fillRect/>
                    </a:stretch>
                  </pic:blipFill>
                  <pic:spPr>
                    <a:xfrm>
                      <a:off x="0" y="0"/>
                      <a:ext cx="5259705" cy="3502660"/>
                    </a:xfrm>
                    <a:prstGeom prst="rect">
                      <a:avLst/>
                    </a:prstGeom>
                    <a:noFill/>
                    <a:ln>
                      <a:noFill/>
                    </a:ln>
                  </pic:spPr>
                </pic:pic>
              </a:graphicData>
            </a:graphic>
          </wp:anchor>
        </w:drawing>
      </w:r>
      <w:r>
        <w:rPr>
          <w:rFonts w:ascii="仿宋" w:eastAsia="仿宋" w:hAnsi="仿宋" w:cs="仿宋" w:hint="eastAsia"/>
          <w:sz w:val="24"/>
        </w:rPr>
        <w:t>图</w:t>
      </w:r>
      <w:r>
        <w:rPr>
          <w:rFonts w:ascii="仿宋" w:eastAsia="仿宋" w:hAnsi="仿宋" w:cs="仿宋" w:hint="eastAsia"/>
          <w:sz w:val="24"/>
        </w:rPr>
        <w:t xml:space="preserve">9  </w:t>
      </w:r>
      <w:r>
        <w:rPr>
          <w:rFonts w:ascii="仿宋" w:eastAsia="仿宋" w:hAnsi="仿宋" w:cs="仿宋" w:hint="eastAsia"/>
          <w:sz w:val="24"/>
        </w:rPr>
        <w:t>归达新荣获吉利汽车集团第五届“技能新星”大赛二等奖，并授予“吉利汽车集团技能新星能手”荣誉称号</w:t>
      </w:r>
    </w:p>
    <w:p w:rsidR="00374A6E" w:rsidRDefault="00374A6E">
      <w:pPr>
        <w:spacing w:line="400" w:lineRule="exact"/>
        <w:rPr>
          <w:rFonts w:ascii="宋体" w:hAnsi="宋体" w:cs="宋体"/>
          <w:b/>
          <w:sz w:val="24"/>
          <w:szCs w:val="32"/>
        </w:rPr>
      </w:pPr>
    </w:p>
    <w:p w:rsidR="00374A6E" w:rsidRDefault="00DF7434">
      <w:pPr>
        <w:spacing w:line="400" w:lineRule="exact"/>
        <w:ind w:firstLineChars="200" w:firstLine="480"/>
        <w:jc w:val="left"/>
        <w:rPr>
          <w:rFonts w:ascii="华文仿宋" w:eastAsia="华文仿宋" w:hAnsi="华文仿宋" w:cs="华文仿宋"/>
          <w:sz w:val="24"/>
        </w:rPr>
      </w:pPr>
      <w:r>
        <w:rPr>
          <w:rFonts w:ascii="华文仿宋" w:eastAsia="华文仿宋" w:hAnsi="华文仿宋" w:cs="华文仿宋" w:hint="eastAsia"/>
          <w:noProof/>
          <w:sz w:val="24"/>
        </w:rPr>
        <w:drawing>
          <wp:anchor distT="0" distB="0" distL="114300" distR="114300" simplePos="0" relativeHeight="251663360" behindDoc="0" locked="0" layoutInCell="1" allowOverlap="1">
            <wp:simplePos x="0" y="0"/>
            <wp:positionH relativeFrom="column">
              <wp:posOffset>5080</wp:posOffset>
            </wp:positionH>
            <wp:positionV relativeFrom="paragraph">
              <wp:posOffset>107315</wp:posOffset>
            </wp:positionV>
            <wp:extent cx="5268595" cy="3214370"/>
            <wp:effectExtent l="0" t="0" r="8255" b="5080"/>
            <wp:wrapTopAndBottom/>
            <wp:docPr id="8" name="图片 5" descr="陆植晓，归达新获奖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陆植晓，归达新获奖照片"/>
                    <pic:cNvPicPr>
                      <a:picLocks noChangeAspect="1"/>
                    </pic:cNvPicPr>
                  </pic:nvPicPr>
                  <pic:blipFill>
                    <a:blip r:embed="rId18"/>
                    <a:stretch>
                      <a:fillRect/>
                    </a:stretch>
                  </pic:blipFill>
                  <pic:spPr>
                    <a:xfrm>
                      <a:off x="0" y="0"/>
                      <a:ext cx="5268595" cy="3214370"/>
                    </a:xfrm>
                    <a:prstGeom prst="rect">
                      <a:avLst/>
                    </a:prstGeom>
                    <a:noFill/>
                    <a:ln>
                      <a:noFill/>
                    </a:ln>
                  </pic:spPr>
                </pic:pic>
              </a:graphicData>
            </a:graphic>
          </wp:anchor>
        </w:drawing>
      </w:r>
      <w:r>
        <w:rPr>
          <w:rFonts w:ascii="华文仿宋" w:eastAsia="华文仿宋" w:hAnsi="华文仿宋" w:cs="华文仿宋" w:hint="eastAsia"/>
          <w:sz w:val="24"/>
        </w:rPr>
        <w:t>图</w:t>
      </w:r>
      <w:r>
        <w:rPr>
          <w:rFonts w:ascii="华文仿宋" w:eastAsia="华文仿宋" w:hAnsi="华文仿宋" w:cs="华文仿宋" w:hint="eastAsia"/>
          <w:sz w:val="24"/>
        </w:rPr>
        <w:t xml:space="preserve">10  </w:t>
      </w:r>
      <w:r>
        <w:rPr>
          <w:rFonts w:ascii="华文仿宋" w:eastAsia="华文仿宋" w:hAnsi="华文仿宋" w:cs="华文仿宋" w:hint="eastAsia"/>
          <w:sz w:val="24"/>
        </w:rPr>
        <w:t>归达新（右一）荣获吉利汽车集团第五届“技能新星”大赛二等奖，并被授予“吉利汽车集团技能新星能手”荣誉称号</w:t>
      </w:r>
      <w:r>
        <w:rPr>
          <w:rFonts w:ascii="华文仿宋" w:eastAsia="华文仿宋" w:hAnsi="华文仿宋" w:cs="华文仿宋" w:hint="eastAsia"/>
          <w:sz w:val="24"/>
        </w:rPr>
        <w:t>，</w:t>
      </w:r>
      <w:r>
        <w:rPr>
          <w:rFonts w:ascii="华文仿宋" w:eastAsia="华文仿宋" w:hAnsi="华文仿宋" w:cs="华文仿宋" w:hint="eastAsia"/>
          <w:sz w:val="24"/>
        </w:rPr>
        <w:t>奖金</w:t>
      </w:r>
      <w:r>
        <w:rPr>
          <w:rFonts w:ascii="华文仿宋" w:eastAsia="华文仿宋" w:hAnsi="华文仿宋" w:cs="华文仿宋" w:hint="eastAsia"/>
          <w:sz w:val="24"/>
        </w:rPr>
        <w:t>800</w:t>
      </w:r>
      <w:r>
        <w:rPr>
          <w:rFonts w:ascii="华文仿宋" w:eastAsia="华文仿宋" w:hAnsi="华文仿宋" w:cs="华文仿宋" w:hint="eastAsia"/>
          <w:sz w:val="24"/>
        </w:rPr>
        <w:t>元</w:t>
      </w:r>
    </w:p>
    <w:p w:rsidR="00374A6E" w:rsidRDefault="00374A6E">
      <w:pPr>
        <w:spacing w:line="400" w:lineRule="exact"/>
        <w:rPr>
          <w:rFonts w:ascii="宋体" w:hAnsi="宋体" w:cs="宋体"/>
          <w:b/>
          <w:sz w:val="24"/>
          <w:szCs w:val="32"/>
        </w:rPr>
      </w:pPr>
    </w:p>
    <w:p w:rsidR="00374A6E" w:rsidRDefault="00374A6E">
      <w:pPr>
        <w:spacing w:line="400" w:lineRule="exact"/>
        <w:ind w:firstLineChars="200" w:firstLine="480"/>
        <w:rPr>
          <w:rFonts w:ascii="宋体" w:hAnsi="宋体" w:cs="宋体"/>
          <w:sz w:val="24"/>
          <w:szCs w:val="32"/>
        </w:rPr>
      </w:pPr>
    </w:p>
    <w:p w:rsidR="00374A6E" w:rsidRDefault="00DF7434">
      <w:pPr>
        <w:numPr>
          <w:ilvl w:val="0"/>
          <w:numId w:val="1"/>
        </w:numPr>
        <w:spacing w:line="400" w:lineRule="exact"/>
        <w:ind w:leftChars="200" w:left="845"/>
        <w:outlineLvl w:val="1"/>
        <w:rPr>
          <w:rFonts w:ascii="宋体" w:hAnsi="宋体" w:cs="宋体"/>
          <w:b/>
          <w:sz w:val="24"/>
          <w:szCs w:val="32"/>
        </w:rPr>
      </w:pPr>
      <w:bookmarkStart w:id="38" w:name="_Toc17447"/>
      <w:bookmarkStart w:id="39" w:name="_Toc6773"/>
      <w:bookmarkStart w:id="40" w:name="_Toc3688"/>
      <w:bookmarkStart w:id="41" w:name="_Toc20176"/>
      <w:r>
        <w:rPr>
          <w:rFonts w:ascii="宋体" w:hAnsi="宋体" w:cs="宋体" w:hint="eastAsia"/>
          <w:b/>
          <w:sz w:val="24"/>
          <w:szCs w:val="32"/>
        </w:rPr>
        <w:lastRenderedPageBreak/>
        <w:t>创新创业</w:t>
      </w:r>
      <w:bookmarkEnd w:id="38"/>
      <w:bookmarkEnd w:id="39"/>
      <w:bookmarkEnd w:id="40"/>
      <w:bookmarkEnd w:id="41"/>
    </w:p>
    <w:p w:rsidR="00374A6E" w:rsidRDefault="00DF7434">
      <w:pPr>
        <w:spacing w:line="400" w:lineRule="exact"/>
        <w:ind w:firstLineChars="200" w:firstLine="480"/>
        <w:outlineLvl w:val="1"/>
        <w:rPr>
          <w:rFonts w:ascii="宋体" w:hAnsi="宋体" w:cs="宋体"/>
          <w:b/>
          <w:sz w:val="24"/>
          <w:szCs w:val="32"/>
        </w:rPr>
      </w:pPr>
      <w:bookmarkStart w:id="42" w:name="_Toc6993"/>
      <w:bookmarkStart w:id="43" w:name="_Toc22230"/>
      <w:bookmarkStart w:id="44" w:name="_Toc10485"/>
      <w:r>
        <w:rPr>
          <w:rFonts w:ascii="宋体" w:hAnsi="宋体" w:cs="宋体" w:hint="eastAsia"/>
          <w:sz w:val="24"/>
          <w:szCs w:val="32"/>
        </w:rPr>
        <w:t>在第二届全国技工院校学生创业创新大赛广西选拔赛中，</w:t>
      </w:r>
      <w:r>
        <w:rPr>
          <w:rFonts w:ascii="宋体" w:hAnsi="宋体" w:cs="宋体"/>
          <w:sz w:val="24"/>
          <w:szCs w:val="32"/>
        </w:rPr>
        <w:t>学院参赛项目获得</w:t>
      </w:r>
      <w:r>
        <w:rPr>
          <w:rFonts w:ascii="宋体" w:hAnsi="宋体" w:cs="宋体" w:hint="eastAsia"/>
          <w:sz w:val="24"/>
          <w:szCs w:val="32"/>
        </w:rPr>
        <w:t>一等奖</w:t>
      </w:r>
      <w:r>
        <w:rPr>
          <w:rFonts w:ascii="宋体" w:hAnsi="宋体" w:cs="宋体" w:hint="eastAsia"/>
          <w:sz w:val="24"/>
          <w:szCs w:val="32"/>
        </w:rPr>
        <w:t>1</w:t>
      </w:r>
      <w:r>
        <w:rPr>
          <w:rFonts w:ascii="宋体" w:hAnsi="宋体" w:cs="宋体" w:hint="eastAsia"/>
          <w:sz w:val="24"/>
          <w:szCs w:val="32"/>
        </w:rPr>
        <w:t>项</w:t>
      </w:r>
      <w:r>
        <w:rPr>
          <w:rFonts w:ascii="宋体" w:hAnsi="宋体" w:cs="宋体"/>
          <w:sz w:val="24"/>
          <w:szCs w:val="32"/>
        </w:rPr>
        <w:t>、二等奖</w:t>
      </w:r>
      <w:r>
        <w:rPr>
          <w:rFonts w:ascii="宋体" w:hAnsi="宋体" w:cs="宋体" w:hint="eastAsia"/>
          <w:sz w:val="24"/>
          <w:szCs w:val="32"/>
        </w:rPr>
        <w:t>1</w:t>
      </w:r>
      <w:r>
        <w:rPr>
          <w:rFonts w:ascii="宋体" w:hAnsi="宋体" w:cs="宋体" w:hint="eastAsia"/>
          <w:sz w:val="24"/>
          <w:szCs w:val="32"/>
        </w:rPr>
        <w:t>项</w:t>
      </w:r>
      <w:r>
        <w:rPr>
          <w:rFonts w:ascii="宋体" w:hAnsi="宋体" w:cs="宋体"/>
          <w:sz w:val="24"/>
          <w:szCs w:val="32"/>
        </w:rPr>
        <w:t>、三等奖</w:t>
      </w:r>
      <w:r>
        <w:rPr>
          <w:rFonts w:ascii="宋体" w:hAnsi="宋体" w:cs="宋体" w:hint="eastAsia"/>
          <w:sz w:val="24"/>
          <w:szCs w:val="32"/>
        </w:rPr>
        <w:t>1</w:t>
      </w:r>
      <w:r>
        <w:rPr>
          <w:rFonts w:ascii="宋体" w:hAnsi="宋体" w:cs="宋体" w:hint="eastAsia"/>
          <w:sz w:val="24"/>
          <w:szCs w:val="32"/>
        </w:rPr>
        <w:t>项</w:t>
      </w:r>
      <w:r>
        <w:rPr>
          <w:rFonts w:ascii="宋体" w:hAnsi="宋体" w:cs="宋体" w:hint="eastAsia"/>
          <w:sz w:val="24"/>
          <w:szCs w:val="32"/>
        </w:rPr>
        <w:t>、</w:t>
      </w:r>
      <w:r>
        <w:rPr>
          <w:rFonts w:ascii="宋体" w:hAnsi="宋体" w:cs="宋体"/>
          <w:sz w:val="24"/>
          <w:szCs w:val="32"/>
        </w:rPr>
        <w:t>优秀奖</w:t>
      </w:r>
      <w:r>
        <w:rPr>
          <w:rFonts w:ascii="宋体" w:hAnsi="宋体" w:cs="宋体" w:hint="eastAsia"/>
          <w:sz w:val="24"/>
          <w:szCs w:val="32"/>
        </w:rPr>
        <w:t>2</w:t>
      </w:r>
      <w:r>
        <w:rPr>
          <w:rFonts w:ascii="宋体" w:hAnsi="宋体" w:cs="宋体" w:hint="eastAsia"/>
          <w:sz w:val="24"/>
          <w:szCs w:val="32"/>
        </w:rPr>
        <w:t>项</w:t>
      </w:r>
      <w:r>
        <w:rPr>
          <w:rFonts w:ascii="仿宋" w:eastAsia="仿宋" w:hAnsi="仿宋" w:hint="eastAsia"/>
          <w:sz w:val="28"/>
          <w:szCs w:val="28"/>
        </w:rPr>
        <w:t>；</w:t>
      </w:r>
      <w:r>
        <w:rPr>
          <w:rFonts w:ascii="宋体" w:hAnsi="宋体" w:cs="宋体" w:hint="eastAsia"/>
          <w:sz w:val="24"/>
          <w:szCs w:val="32"/>
        </w:rPr>
        <w:t>学院完成</w:t>
      </w:r>
      <w:r>
        <w:rPr>
          <w:rFonts w:ascii="宋体" w:hAnsi="宋体" w:cs="宋体" w:hint="eastAsia"/>
          <w:sz w:val="24"/>
          <w:szCs w:val="32"/>
        </w:rPr>
        <w:t>SYB</w:t>
      </w:r>
      <w:r>
        <w:rPr>
          <w:rFonts w:ascii="宋体" w:hAnsi="宋体" w:cs="宋体" w:hint="eastAsia"/>
          <w:sz w:val="24"/>
          <w:szCs w:val="32"/>
        </w:rPr>
        <w:t>创业培训</w:t>
      </w:r>
      <w:r>
        <w:rPr>
          <w:rFonts w:ascii="宋体" w:hAnsi="宋体" w:cs="宋体" w:hint="eastAsia"/>
          <w:sz w:val="24"/>
          <w:szCs w:val="32"/>
        </w:rPr>
        <w:t>197</w:t>
      </w:r>
      <w:r>
        <w:rPr>
          <w:rFonts w:ascii="宋体" w:hAnsi="宋体" w:cs="宋体" w:hint="eastAsia"/>
          <w:sz w:val="24"/>
          <w:szCs w:val="32"/>
        </w:rPr>
        <w:t>人，考核通过</w:t>
      </w:r>
      <w:r>
        <w:rPr>
          <w:rFonts w:ascii="宋体" w:hAnsi="宋体" w:cs="宋体" w:hint="eastAsia"/>
          <w:sz w:val="24"/>
          <w:szCs w:val="32"/>
        </w:rPr>
        <w:t>152</w:t>
      </w:r>
      <w:r>
        <w:rPr>
          <w:rFonts w:ascii="宋体" w:hAnsi="宋体" w:cs="宋体" w:hint="eastAsia"/>
          <w:sz w:val="24"/>
          <w:szCs w:val="32"/>
        </w:rPr>
        <w:t>人，培训合格率为</w:t>
      </w:r>
      <w:r>
        <w:rPr>
          <w:rFonts w:ascii="宋体" w:hAnsi="宋体" w:cs="宋体" w:hint="eastAsia"/>
          <w:sz w:val="24"/>
          <w:szCs w:val="32"/>
        </w:rPr>
        <w:t>77%</w:t>
      </w:r>
      <w:r>
        <w:rPr>
          <w:rFonts w:ascii="宋体" w:hAnsi="宋体" w:cs="宋体" w:hint="eastAsia"/>
          <w:sz w:val="24"/>
          <w:szCs w:val="32"/>
        </w:rPr>
        <w:t>。</w:t>
      </w:r>
      <w:bookmarkEnd w:id="42"/>
      <w:bookmarkEnd w:id="43"/>
      <w:bookmarkEnd w:id="44"/>
    </w:p>
    <w:p w:rsidR="00374A6E" w:rsidRDefault="00DF7434">
      <w:pPr>
        <w:numPr>
          <w:ilvl w:val="0"/>
          <w:numId w:val="1"/>
        </w:numPr>
        <w:spacing w:line="400" w:lineRule="exact"/>
        <w:ind w:leftChars="200" w:left="845"/>
        <w:outlineLvl w:val="1"/>
        <w:rPr>
          <w:rFonts w:ascii="宋体" w:hAnsi="宋体" w:cs="宋体"/>
          <w:b/>
          <w:sz w:val="24"/>
          <w:szCs w:val="32"/>
        </w:rPr>
      </w:pPr>
      <w:bookmarkStart w:id="45" w:name="_Toc32165"/>
      <w:bookmarkStart w:id="46" w:name="_Toc1430"/>
      <w:bookmarkStart w:id="47" w:name="_Toc21930"/>
      <w:bookmarkStart w:id="48" w:name="_Toc28404"/>
      <w:r>
        <w:rPr>
          <w:rFonts w:ascii="宋体" w:hAnsi="宋体" w:cs="宋体" w:hint="eastAsia"/>
          <w:b/>
          <w:sz w:val="24"/>
          <w:szCs w:val="32"/>
        </w:rPr>
        <w:t>技能大赛</w:t>
      </w:r>
      <w:bookmarkEnd w:id="45"/>
      <w:bookmarkEnd w:id="46"/>
      <w:bookmarkEnd w:id="47"/>
      <w:bookmarkEnd w:id="48"/>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学院围绕教、学、赛精心组织开展教研活动，扎实做好学生技能比赛选苗子和备赛集训工作，成立教练团队，完善训练方案和训练计划，定期召集教练团队研讨技术文件和训练策略。一学年</w:t>
      </w:r>
      <w:r>
        <w:rPr>
          <w:rFonts w:ascii="宋体" w:hAnsi="宋体" w:cs="宋体"/>
          <w:sz w:val="24"/>
          <w:szCs w:val="32"/>
        </w:rPr>
        <w:t>以来，</w:t>
      </w:r>
      <w:r>
        <w:rPr>
          <w:rFonts w:ascii="宋体" w:hAnsi="宋体" w:cs="宋体" w:hint="eastAsia"/>
          <w:sz w:val="24"/>
          <w:szCs w:val="32"/>
        </w:rPr>
        <w:t>学生荣获国家级项目二等奖</w:t>
      </w:r>
      <w:r>
        <w:rPr>
          <w:rFonts w:ascii="宋体" w:hAnsi="宋体" w:cs="宋体" w:hint="eastAsia"/>
          <w:sz w:val="24"/>
          <w:szCs w:val="32"/>
        </w:rPr>
        <w:t>1</w:t>
      </w:r>
      <w:r>
        <w:rPr>
          <w:rFonts w:ascii="宋体" w:hAnsi="宋体" w:cs="宋体" w:hint="eastAsia"/>
          <w:sz w:val="24"/>
          <w:szCs w:val="32"/>
        </w:rPr>
        <w:t>项、三等奖</w:t>
      </w:r>
      <w:r>
        <w:rPr>
          <w:rFonts w:ascii="宋体" w:hAnsi="宋体" w:cs="宋体" w:hint="eastAsia"/>
          <w:sz w:val="24"/>
          <w:szCs w:val="32"/>
        </w:rPr>
        <w:t>2</w:t>
      </w:r>
      <w:r>
        <w:rPr>
          <w:rFonts w:ascii="宋体" w:hAnsi="宋体" w:cs="宋体" w:hint="eastAsia"/>
          <w:sz w:val="24"/>
          <w:szCs w:val="32"/>
        </w:rPr>
        <w:t>项，省级项目一等奖</w:t>
      </w:r>
      <w:r>
        <w:rPr>
          <w:rFonts w:ascii="宋体" w:hAnsi="宋体" w:cs="宋体" w:hint="eastAsia"/>
          <w:sz w:val="24"/>
          <w:szCs w:val="32"/>
        </w:rPr>
        <w:t>13</w:t>
      </w:r>
      <w:r>
        <w:rPr>
          <w:rFonts w:ascii="宋体" w:hAnsi="宋体" w:cs="宋体" w:hint="eastAsia"/>
          <w:sz w:val="24"/>
          <w:szCs w:val="32"/>
        </w:rPr>
        <w:t>项、二等奖</w:t>
      </w:r>
      <w:r>
        <w:rPr>
          <w:rFonts w:ascii="宋体" w:hAnsi="宋体" w:cs="宋体" w:hint="eastAsia"/>
          <w:sz w:val="24"/>
          <w:szCs w:val="32"/>
        </w:rPr>
        <w:t>14</w:t>
      </w:r>
      <w:r>
        <w:rPr>
          <w:rFonts w:ascii="宋体" w:hAnsi="宋体" w:cs="宋体" w:hint="eastAsia"/>
          <w:sz w:val="24"/>
          <w:szCs w:val="32"/>
        </w:rPr>
        <w:t>项、三等奖</w:t>
      </w:r>
      <w:r>
        <w:rPr>
          <w:rFonts w:ascii="宋体" w:hAnsi="宋体" w:cs="宋体" w:hint="eastAsia"/>
          <w:sz w:val="24"/>
          <w:szCs w:val="32"/>
        </w:rPr>
        <w:t>19</w:t>
      </w:r>
      <w:r>
        <w:rPr>
          <w:rFonts w:ascii="宋体" w:hAnsi="宋体" w:cs="宋体" w:hint="eastAsia"/>
          <w:sz w:val="24"/>
          <w:szCs w:val="32"/>
        </w:rPr>
        <w:t>项、优胜奖</w:t>
      </w:r>
      <w:r>
        <w:rPr>
          <w:rFonts w:ascii="宋体" w:hAnsi="宋体" w:cs="宋体" w:hint="eastAsia"/>
          <w:sz w:val="24"/>
          <w:szCs w:val="32"/>
        </w:rPr>
        <w:t>1</w:t>
      </w:r>
      <w:r>
        <w:rPr>
          <w:rFonts w:ascii="宋体" w:hAnsi="宋体" w:cs="宋体" w:hint="eastAsia"/>
          <w:sz w:val="24"/>
          <w:szCs w:val="32"/>
        </w:rPr>
        <w:t>项、优秀奖</w:t>
      </w:r>
      <w:r>
        <w:rPr>
          <w:rFonts w:ascii="宋体" w:hAnsi="宋体" w:cs="宋体" w:hint="eastAsia"/>
          <w:sz w:val="24"/>
          <w:szCs w:val="32"/>
        </w:rPr>
        <w:t>2</w:t>
      </w:r>
      <w:r>
        <w:rPr>
          <w:rFonts w:ascii="宋体" w:hAnsi="宋体" w:cs="宋体" w:hint="eastAsia"/>
          <w:sz w:val="24"/>
          <w:szCs w:val="32"/>
        </w:rPr>
        <w:t>项，地市级项目一等奖</w:t>
      </w:r>
      <w:r>
        <w:rPr>
          <w:rFonts w:ascii="宋体" w:hAnsi="宋体" w:cs="宋体" w:hint="eastAsia"/>
          <w:sz w:val="24"/>
          <w:szCs w:val="32"/>
        </w:rPr>
        <w:t>16</w:t>
      </w:r>
      <w:r>
        <w:rPr>
          <w:rFonts w:ascii="宋体" w:hAnsi="宋体" w:cs="宋体" w:hint="eastAsia"/>
          <w:sz w:val="24"/>
          <w:szCs w:val="32"/>
        </w:rPr>
        <w:t>项、二等</w:t>
      </w:r>
      <w:r>
        <w:rPr>
          <w:rFonts w:ascii="宋体" w:hAnsi="宋体" w:cs="宋体" w:hint="eastAsia"/>
          <w:sz w:val="24"/>
          <w:szCs w:val="32"/>
        </w:rPr>
        <w:t>奖</w:t>
      </w:r>
      <w:r>
        <w:rPr>
          <w:rFonts w:ascii="宋体" w:hAnsi="宋体" w:cs="宋体" w:hint="eastAsia"/>
          <w:sz w:val="24"/>
          <w:szCs w:val="32"/>
        </w:rPr>
        <w:t>32</w:t>
      </w:r>
      <w:r>
        <w:rPr>
          <w:rFonts w:ascii="宋体" w:hAnsi="宋体" w:cs="宋体" w:hint="eastAsia"/>
          <w:sz w:val="24"/>
          <w:szCs w:val="32"/>
        </w:rPr>
        <w:t>项、三等奖</w:t>
      </w:r>
      <w:r>
        <w:rPr>
          <w:rFonts w:ascii="宋体" w:hAnsi="宋体" w:cs="宋体" w:hint="eastAsia"/>
          <w:sz w:val="24"/>
          <w:szCs w:val="32"/>
        </w:rPr>
        <w:t>17</w:t>
      </w:r>
      <w:r>
        <w:rPr>
          <w:rFonts w:ascii="宋体" w:hAnsi="宋体" w:cs="宋体" w:hint="eastAsia"/>
          <w:sz w:val="24"/>
          <w:szCs w:val="32"/>
        </w:rPr>
        <w:t>项。统计汇总表如下。</w:t>
      </w:r>
    </w:p>
    <w:p w:rsidR="00374A6E" w:rsidRDefault="00DF7434">
      <w:pPr>
        <w:spacing w:line="400" w:lineRule="exact"/>
        <w:ind w:firstLineChars="200" w:firstLine="482"/>
        <w:jc w:val="center"/>
        <w:rPr>
          <w:rFonts w:ascii="宋体" w:hAnsi="宋体" w:cs="宋体"/>
          <w:b/>
          <w:bCs/>
          <w:sz w:val="24"/>
          <w:szCs w:val="32"/>
        </w:rPr>
      </w:pPr>
      <w:r>
        <w:rPr>
          <w:rFonts w:ascii="宋体" w:hAnsi="宋体" w:cs="宋体" w:hint="eastAsia"/>
          <w:b/>
          <w:bCs/>
          <w:sz w:val="24"/>
          <w:szCs w:val="32"/>
        </w:rPr>
        <w:t>学生技能大赛</w:t>
      </w:r>
      <w:r>
        <w:rPr>
          <w:rFonts w:ascii="宋体" w:hAnsi="宋体" w:cs="宋体" w:hint="eastAsia"/>
          <w:b/>
          <w:bCs/>
          <w:sz w:val="24"/>
          <w:szCs w:val="32"/>
        </w:rPr>
        <w:t>统计汇总表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374A6E">
        <w:tc>
          <w:tcPr>
            <w:tcW w:w="1704" w:type="dxa"/>
          </w:tcPr>
          <w:p w:rsidR="00374A6E" w:rsidRDefault="00DF7434">
            <w:pPr>
              <w:spacing w:line="400" w:lineRule="exact"/>
              <w:jc w:val="center"/>
              <w:rPr>
                <w:rFonts w:ascii="宋体" w:hAnsi="宋体" w:cs="宋体"/>
                <w:b/>
                <w:bCs/>
                <w:sz w:val="24"/>
                <w:szCs w:val="32"/>
              </w:rPr>
            </w:pPr>
            <w:r>
              <w:rPr>
                <w:rFonts w:ascii="宋体" w:hAnsi="宋体" w:cs="宋体" w:hint="eastAsia"/>
                <w:b/>
                <w:bCs/>
                <w:sz w:val="24"/>
                <w:szCs w:val="32"/>
              </w:rPr>
              <w:t>国家级项目</w:t>
            </w:r>
          </w:p>
        </w:tc>
        <w:tc>
          <w:tcPr>
            <w:tcW w:w="1704" w:type="dxa"/>
          </w:tcPr>
          <w:p w:rsidR="00374A6E" w:rsidRDefault="00DF7434">
            <w:pPr>
              <w:spacing w:line="400" w:lineRule="exact"/>
              <w:jc w:val="center"/>
              <w:rPr>
                <w:rFonts w:ascii="宋体" w:hAnsi="宋体" w:cs="宋体"/>
                <w:b/>
                <w:bCs/>
                <w:sz w:val="24"/>
                <w:szCs w:val="32"/>
              </w:rPr>
            </w:pPr>
            <w:r>
              <w:rPr>
                <w:rFonts w:ascii="宋体" w:hAnsi="宋体" w:cs="宋体" w:hint="eastAsia"/>
                <w:b/>
                <w:bCs/>
                <w:sz w:val="24"/>
                <w:szCs w:val="32"/>
              </w:rPr>
              <w:t>省级项目</w:t>
            </w:r>
          </w:p>
        </w:tc>
        <w:tc>
          <w:tcPr>
            <w:tcW w:w="1704" w:type="dxa"/>
          </w:tcPr>
          <w:p w:rsidR="00374A6E" w:rsidRDefault="00DF7434">
            <w:pPr>
              <w:spacing w:line="400" w:lineRule="exact"/>
              <w:jc w:val="center"/>
              <w:rPr>
                <w:rFonts w:ascii="宋体" w:hAnsi="宋体" w:cs="宋体"/>
                <w:b/>
                <w:bCs/>
                <w:sz w:val="24"/>
                <w:szCs w:val="32"/>
              </w:rPr>
            </w:pPr>
            <w:r>
              <w:rPr>
                <w:rFonts w:ascii="宋体" w:hAnsi="宋体" w:cs="宋体" w:hint="eastAsia"/>
                <w:b/>
                <w:bCs/>
                <w:sz w:val="24"/>
                <w:szCs w:val="32"/>
              </w:rPr>
              <w:t>地市级项目</w:t>
            </w:r>
          </w:p>
        </w:tc>
        <w:tc>
          <w:tcPr>
            <w:tcW w:w="1705" w:type="dxa"/>
          </w:tcPr>
          <w:p w:rsidR="00374A6E" w:rsidRDefault="00DF7434">
            <w:pPr>
              <w:spacing w:line="400" w:lineRule="exact"/>
              <w:jc w:val="center"/>
              <w:rPr>
                <w:rFonts w:ascii="宋体" w:hAnsi="宋体" w:cs="宋体"/>
                <w:b/>
                <w:bCs/>
                <w:sz w:val="24"/>
                <w:szCs w:val="32"/>
              </w:rPr>
            </w:pPr>
            <w:r>
              <w:rPr>
                <w:rFonts w:ascii="宋体" w:hAnsi="宋体" w:cs="宋体" w:hint="eastAsia"/>
                <w:b/>
                <w:bCs/>
                <w:sz w:val="24"/>
                <w:szCs w:val="32"/>
              </w:rPr>
              <w:t>获奖学生人次</w:t>
            </w:r>
          </w:p>
        </w:tc>
        <w:tc>
          <w:tcPr>
            <w:tcW w:w="1705" w:type="dxa"/>
          </w:tcPr>
          <w:p w:rsidR="00374A6E" w:rsidRDefault="00DF7434">
            <w:pPr>
              <w:spacing w:line="400" w:lineRule="exact"/>
              <w:jc w:val="center"/>
              <w:rPr>
                <w:rFonts w:ascii="宋体" w:hAnsi="宋体" w:cs="宋体"/>
                <w:b/>
                <w:bCs/>
                <w:sz w:val="24"/>
                <w:szCs w:val="32"/>
              </w:rPr>
            </w:pPr>
            <w:r>
              <w:rPr>
                <w:rFonts w:ascii="宋体" w:hAnsi="宋体" w:cs="宋体" w:hint="eastAsia"/>
                <w:b/>
                <w:bCs/>
                <w:sz w:val="24"/>
                <w:szCs w:val="32"/>
              </w:rPr>
              <w:t>获奖学生人数</w:t>
            </w:r>
          </w:p>
        </w:tc>
      </w:tr>
      <w:tr w:rsidR="00374A6E">
        <w:tc>
          <w:tcPr>
            <w:tcW w:w="1704" w:type="dxa"/>
          </w:tcPr>
          <w:p w:rsidR="00374A6E" w:rsidRDefault="00DF7434">
            <w:pPr>
              <w:spacing w:line="400" w:lineRule="exact"/>
              <w:jc w:val="center"/>
              <w:rPr>
                <w:rFonts w:ascii="宋体" w:hAnsi="宋体" w:cs="宋体"/>
                <w:sz w:val="24"/>
                <w:szCs w:val="32"/>
              </w:rPr>
            </w:pPr>
            <w:r>
              <w:rPr>
                <w:rFonts w:ascii="宋体" w:hAnsi="宋体" w:cs="宋体" w:hint="eastAsia"/>
                <w:sz w:val="24"/>
                <w:szCs w:val="32"/>
              </w:rPr>
              <w:t>3</w:t>
            </w:r>
            <w:r>
              <w:rPr>
                <w:rFonts w:ascii="宋体" w:hAnsi="宋体" w:cs="宋体" w:hint="eastAsia"/>
                <w:sz w:val="24"/>
                <w:szCs w:val="32"/>
              </w:rPr>
              <w:t>项</w:t>
            </w:r>
          </w:p>
        </w:tc>
        <w:tc>
          <w:tcPr>
            <w:tcW w:w="1704" w:type="dxa"/>
          </w:tcPr>
          <w:p w:rsidR="00374A6E" w:rsidRDefault="00DF7434">
            <w:pPr>
              <w:spacing w:line="400" w:lineRule="exact"/>
              <w:jc w:val="center"/>
              <w:rPr>
                <w:rFonts w:ascii="宋体" w:hAnsi="宋体" w:cs="宋体"/>
                <w:sz w:val="24"/>
                <w:szCs w:val="32"/>
              </w:rPr>
            </w:pPr>
            <w:r>
              <w:rPr>
                <w:rFonts w:ascii="宋体" w:hAnsi="宋体" w:cs="宋体" w:hint="eastAsia"/>
                <w:sz w:val="24"/>
                <w:szCs w:val="32"/>
              </w:rPr>
              <w:t>49</w:t>
            </w:r>
            <w:r>
              <w:rPr>
                <w:rFonts w:ascii="宋体" w:hAnsi="宋体" w:cs="宋体" w:hint="eastAsia"/>
                <w:sz w:val="24"/>
                <w:szCs w:val="32"/>
              </w:rPr>
              <w:t>项</w:t>
            </w:r>
          </w:p>
        </w:tc>
        <w:tc>
          <w:tcPr>
            <w:tcW w:w="1704" w:type="dxa"/>
          </w:tcPr>
          <w:p w:rsidR="00374A6E" w:rsidRDefault="00DF7434">
            <w:pPr>
              <w:spacing w:line="400" w:lineRule="exact"/>
              <w:jc w:val="center"/>
              <w:rPr>
                <w:rFonts w:ascii="宋体" w:hAnsi="宋体" w:cs="宋体"/>
                <w:sz w:val="24"/>
                <w:szCs w:val="32"/>
              </w:rPr>
            </w:pPr>
            <w:r>
              <w:rPr>
                <w:rFonts w:ascii="宋体" w:hAnsi="宋体" w:cs="宋体" w:hint="eastAsia"/>
                <w:sz w:val="24"/>
                <w:szCs w:val="32"/>
              </w:rPr>
              <w:t>65</w:t>
            </w:r>
            <w:r>
              <w:rPr>
                <w:rFonts w:ascii="宋体" w:hAnsi="宋体" w:cs="宋体" w:hint="eastAsia"/>
                <w:sz w:val="24"/>
                <w:szCs w:val="32"/>
              </w:rPr>
              <w:t>项</w:t>
            </w:r>
          </w:p>
        </w:tc>
        <w:tc>
          <w:tcPr>
            <w:tcW w:w="1705" w:type="dxa"/>
          </w:tcPr>
          <w:p w:rsidR="00374A6E" w:rsidRDefault="00DF7434">
            <w:pPr>
              <w:spacing w:line="400" w:lineRule="exact"/>
              <w:jc w:val="center"/>
              <w:rPr>
                <w:rFonts w:ascii="宋体" w:hAnsi="宋体" w:cs="宋体"/>
                <w:sz w:val="24"/>
                <w:szCs w:val="32"/>
              </w:rPr>
            </w:pPr>
            <w:r>
              <w:rPr>
                <w:rFonts w:ascii="宋体" w:hAnsi="宋体" w:cs="宋体" w:hint="eastAsia"/>
                <w:sz w:val="24"/>
                <w:szCs w:val="32"/>
              </w:rPr>
              <w:t>252</w:t>
            </w:r>
            <w:r>
              <w:rPr>
                <w:rFonts w:ascii="宋体" w:hAnsi="宋体" w:cs="宋体" w:hint="eastAsia"/>
                <w:sz w:val="24"/>
                <w:szCs w:val="32"/>
              </w:rPr>
              <w:t>人次</w:t>
            </w:r>
          </w:p>
        </w:tc>
        <w:tc>
          <w:tcPr>
            <w:tcW w:w="1705" w:type="dxa"/>
          </w:tcPr>
          <w:p w:rsidR="00374A6E" w:rsidRDefault="00DF7434">
            <w:pPr>
              <w:spacing w:line="400" w:lineRule="exact"/>
              <w:jc w:val="center"/>
              <w:rPr>
                <w:rFonts w:ascii="宋体" w:hAnsi="宋体" w:cs="宋体"/>
                <w:sz w:val="24"/>
                <w:szCs w:val="32"/>
              </w:rPr>
            </w:pPr>
            <w:r>
              <w:rPr>
                <w:rFonts w:ascii="宋体" w:hAnsi="宋体" w:cs="宋体" w:hint="eastAsia"/>
                <w:sz w:val="24"/>
                <w:szCs w:val="32"/>
              </w:rPr>
              <w:t>193</w:t>
            </w:r>
            <w:r>
              <w:rPr>
                <w:rFonts w:ascii="宋体" w:hAnsi="宋体" w:cs="宋体" w:hint="eastAsia"/>
                <w:sz w:val="24"/>
                <w:szCs w:val="32"/>
              </w:rPr>
              <w:t>人</w:t>
            </w:r>
          </w:p>
        </w:tc>
      </w:tr>
    </w:tbl>
    <w:p w:rsidR="00374A6E" w:rsidRDefault="00374A6E">
      <w:pPr>
        <w:shd w:val="solid" w:color="FFFFFF" w:fill="auto"/>
        <w:autoSpaceDN w:val="0"/>
        <w:rPr>
          <w:rFonts w:ascii="宋体" w:hAnsi="宋体" w:cs="宋体"/>
          <w:sz w:val="24"/>
          <w:szCs w:val="32"/>
        </w:rPr>
      </w:pPr>
    </w:p>
    <w:p w:rsidR="00374A6E" w:rsidRDefault="00374A6E">
      <w:pPr>
        <w:shd w:val="solid" w:color="FFFFFF" w:fill="auto"/>
        <w:autoSpaceDN w:val="0"/>
        <w:rPr>
          <w:rFonts w:ascii="宋体" w:hAnsi="宋体" w:cs="宋体"/>
          <w:sz w:val="24"/>
          <w:szCs w:val="32"/>
        </w:rPr>
      </w:pPr>
    </w:p>
    <w:p w:rsidR="00374A6E" w:rsidRDefault="00DF7434">
      <w:pPr>
        <w:shd w:val="solid" w:color="FFFFFF" w:fill="auto"/>
        <w:autoSpaceDN w:val="0"/>
        <w:rPr>
          <w:rFonts w:ascii="宋体" w:hAnsi="宋体" w:cs="宋体"/>
          <w:b/>
          <w:bCs/>
          <w:sz w:val="32"/>
          <w:szCs w:val="32"/>
          <w:shd w:val="clear" w:color="auto" w:fill="FFFFFF"/>
        </w:rPr>
      </w:pPr>
      <w:r>
        <w:rPr>
          <w:rFonts w:ascii="宋体" w:hAnsi="宋体" w:cs="宋体" w:hint="eastAsia"/>
          <w:sz w:val="24"/>
          <w:szCs w:val="32"/>
        </w:rPr>
        <w:t>典型</w:t>
      </w:r>
      <w:r>
        <w:rPr>
          <w:rFonts w:ascii="宋体" w:hAnsi="宋体" w:cs="宋体" w:hint="eastAsia"/>
          <w:sz w:val="24"/>
          <w:szCs w:val="32"/>
        </w:rPr>
        <w:t>案例</w:t>
      </w:r>
      <w:r>
        <w:rPr>
          <w:rFonts w:ascii="宋体" w:hAnsi="宋体" w:cs="宋体" w:hint="eastAsia"/>
          <w:sz w:val="24"/>
          <w:szCs w:val="32"/>
        </w:rPr>
        <w:t>3</w:t>
      </w:r>
    </w:p>
    <w:p w:rsidR="00374A6E" w:rsidRDefault="00DF7434">
      <w:pPr>
        <w:shd w:val="solid" w:color="FFFFFF" w:fill="auto"/>
        <w:autoSpaceDN w:val="0"/>
        <w:spacing w:beforeLines="50" w:before="156" w:line="400" w:lineRule="exact"/>
        <w:ind w:firstLineChars="200" w:firstLine="643"/>
        <w:jc w:val="center"/>
        <w:outlineLvl w:val="0"/>
        <w:rPr>
          <w:rFonts w:ascii="宋体" w:hAnsi="宋体"/>
          <w:b/>
          <w:bCs/>
          <w:sz w:val="32"/>
          <w:szCs w:val="32"/>
          <w:shd w:val="clear" w:color="auto" w:fill="FFFFFF"/>
        </w:rPr>
      </w:pPr>
      <w:bookmarkStart w:id="49" w:name="_Toc20041"/>
      <w:bookmarkStart w:id="50" w:name="_Toc25657"/>
      <w:bookmarkStart w:id="51" w:name="_Toc25269"/>
      <w:bookmarkStart w:id="52" w:name="_Toc25115"/>
      <w:bookmarkStart w:id="53" w:name="_Toc19724"/>
      <w:bookmarkStart w:id="54" w:name="_Toc24788"/>
      <w:r>
        <w:rPr>
          <w:rFonts w:ascii="宋体" w:hAnsi="宋体" w:hint="eastAsia"/>
          <w:b/>
          <w:bCs/>
          <w:sz w:val="32"/>
          <w:szCs w:val="32"/>
          <w:shd w:val="clear" w:color="auto" w:fill="FFFFFF"/>
        </w:rPr>
        <w:t>广西南宁技师学院机械系学生选手荣获</w:t>
      </w:r>
      <w:bookmarkEnd w:id="49"/>
      <w:bookmarkEnd w:id="50"/>
      <w:bookmarkEnd w:id="51"/>
      <w:bookmarkEnd w:id="52"/>
      <w:bookmarkEnd w:id="53"/>
      <w:bookmarkEnd w:id="54"/>
    </w:p>
    <w:p w:rsidR="00374A6E" w:rsidRDefault="00DF7434">
      <w:pPr>
        <w:shd w:val="solid" w:color="FFFFFF" w:fill="auto"/>
        <w:autoSpaceDN w:val="0"/>
        <w:spacing w:beforeLines="50" w:before="156" w:line="400" w:lineRule="exact"/>
        <w:ind w:firstLineChars="200" w:firstLine="643"/>
        <w:jc w:val="center"/>
        <w:rPr>
          <w:rFonts w:ascii="宋体" w:hAnsi="宋体"/>
          <w:b/>
          <w:bCs/>
          <w:sz w:val="32"/>
          <w:szCs w:val="32"/>
          <w:shd w:val="clear" w:color="auto" w:fill="FFFFFF"/>
        </w:rPr>
      </w:pPr>
      <w:r>
        <w:rPr>
          <w:rFonts w:ascii="宋体" w:hAnsi="宋体" w:hint="eastAsia"/>
          <w:b/>
          <w:bCs/>
          <w:sz w:val="32"/>
          <w:szCs w:val="32"/>
          <w:shd w:val="clear" w:color="auto" w:fill="FFFFFF"/>
        </w:rPr>
        <w:t>第四届全国智能制造应用技术技能大赛国家级三等奖</w:t>
      </w:r>
    </w:p>
    <w:p w:rsidR="00374A6E" w:rsidRDefault="00DF7434">
      <w:pPr>
        <w:shd w:val="solid" w:color="FFFFFF" w:fill="auto"/>
        <w:autoSpaceDN w:val="0"/>
        <w:spacing w:beforeLines="50" w:before="156" w:line="400" w:lineRule="exact"/>
        <w:ind w:firstLineChars="200" w:firstLine="480"/>
        <w:rPr>
          <w:rFonts w:ascii="宋体" w:hAnsi="宋体"/>
          <w:sz w:val="24"/>
          <w:shd w:val="clear" w:color="auto" w:fill="FFFFFF"/>
        </w:rPr>
      </w:pPr>
      <w:r>
        <w:rPr>
          <w:rFonts w:ascii="宋体" w:hAnsi="宋体" w:hint="eastAsia"/>
          <w:sz w:val="24"/>
          <w:shd w:val="clear" w:color="auto" w:fill="FFFFFF"/>
        </w:rPr>
        <w:t>2021</w:t>
      </w:r>
      <w:r>
        <w:rPr>
          <w:rFonts w:ascii="宋体" w:hAnsi="宋体" w:hint="eastAsia"/>
          <w:sz w:val="24"/>
          <w:shd w:val="clear" w:color="auto" w:fill="FFFFFF"/>
        </w:rPr>
        <w:t>年</w:t>
      </w:r>
      <w:r>
        <w:rPr>
          <w:rFonts w:ascii="宋体" w:hAnsi="宋体"/>
          <w:sz w:val="24"/>
          <w:shd w:val="clear" w:color="auto" w:fill="FFFFFF"/>
        </w:rPr>
        <w:t>12</w:t>
      </w:r>
      <w:r>
        <w:rPr>
          <w:rFonts w:ascii="宋体" w:hAnsi="宋体"/>
          <w:sz w:val="24"/>
          <w:shd w:val="clear" w:color="auto" w:fill="FFFFFF"/>
        </w:rPr>
        <w:t>月</w:t>
      </w:r>
      <w:r>
        <w:rPr>
          <w:rFonts w:ascii="宋体" w:hAnsi="宋体"/>
          <w:sz w:val="24"/>
          <w:shd w:val="clear" w:color="auto" w:fill="FFFFFF"/>
        </w:rPr>
        <w:t>15</w:t>
      </w:r>
      <w:r>
        <w:rPr>
          <w:rFonts w:ascii="宋体" w:hAnsi="宋体"/>
          <w:sz w:val="24"/>
          <w:shd w:val="clear" w:color="auto" w:fill="FFFFFF"/>
        </w:rPr>
        <w:t>至</w:t>
      </w:r>
      <w:r>
        <w:rPr>
          <w:rFonts w:ascii="宋体" w:hAnsi="宋体"/>
          <w:sz w:val="24"/>
          <w:shd w:val="clear" w:color="auto" w:fill="FFFFFF"/>
        </w:rPr>
        <w:t>19</w:t>
      </w:r>
      <w:r>
        <w:rPr>
          <w:rFonts w:ascii="宋体" w:hAnsi="宋体"/>
          <w:sz w:val="24"/>
          <w:shd w:val="clear" w:color="auto" w:fill="FFFFFF"/>
        </w:rPr>
        <w:t>日，由人力资源社会保障部、中华全国总工会、中国机械工业联合会共同主办的</w:t>
      </w:r>
      <w:r>
        <w:rPr>
          <w:rFonts w:ascii="宋体" w:hAnsi="宋体"/>
          <w:sz w:val="24"/>
          <w:shd w:val="clear" w:color="auto" w:fill="FFFFFF"/>
        </w:rPr>
        <w:t>2021</w:t>
      </w:r>
      <w:r>
        <w:rPr>
          <w:rFonts w:ascii="宋体" w:hAnsi="宋体"/>
          <w:sz w:val="24"/>
          <w:shd w:val="clear" w:color="auto" w:fill="FFFFFF"/>
        </w:rPr>
        <w:t>年全国行业职业技能竞赛</w:t>
      </w:r>
      <w:r>
        <w:rPr>
          <w:rFonts w:ascii="宋体" w:hAnsi="宋体"/>
          <w:sz w:val="24"/>
          <w:shd w:val="clear" w:color="auto" w:fill="FFFFFF"/>
        </w:rPr>
        <w:t>——</w:t>
      </w:r>
      <w:r>
        <w:rPr>
          <w:rFonts w:ascii="宋体" w:hAnsi="宋体"/>
          <w:sz w:val="24"/>
          <w:shd w:val="clear" w:color="auto" w:fill="FFFFFF"/>
        </w:rPr>
        <w:t>第四届全国智能制造应用技术技能大赛决赛在四川省德阳市拉开帷幕。在仪器仪表制造工项目中，我院学生陈泳蒸、彭国生以</w:t>
      </w:r>
      <w:r>
        <w:rPr>
          <w:rFonts w:ascii="宋体" w:hAnsi="宋体" w:hint="eastAsia"/>
          <w:sz w:val="24"/>
          <w:shd w:val="clear" w:color="auto" w:fill="FFFFFF"/>
        </w:rPr>
        <w:t>全国</w:t>
      </w:r>
      <w:r>
        <w:rPr>
          <w:rFonts w:ascii="宋体" w:hAnsi="宋体"/>
          <w:sz w:val="24"/>
          <w:shd w:val="clear" w:color="auto" w:fill="FFFFFF"/>
        </w:rPr>
        <w:t>第</w:t>
      </w:r>
      <w:r>
        <w:rPr>
          <w:rFonts w:ascii="宋体" w:hAnsi="宋体"/>
          <w:sz w:val="24"/>
          <w:shd w:val="clear" w:color="auto" w:fill="FFFFFF"/>
        </w:rPr>
        <w:t>14</w:t>
      </w:r>
      <w:r>
        <w:rPr>
          <w:rFonts w:ascii="宋体" w:hAnsi="宋体"/>
          <w:sz w:val="24"/>
          <w:shd w:val="clear" w:color="auto" w:fill="FFFFFF"/>
        </w:rPr>
        <w:t>名好成绩荣获大赛三等奖。</w:t>
      </w:r>
    </w:p>
    <w:p w:rsidR="00374A6E" w:rsidRDefault="00DF7434">
      <w:pPr>
        <w:shd w:val="solid" w:color="FFFFFF" w:fill="auto"/>
        <w:autoSpaceDN w:val="0"/>
        <w:spacing w:line="400" w:lineRule="exact"/>
        <w:ind w:firstLine="420"/>
        <w:rPr>
          <w:rFonts w:ascii="微软雅黑" w:eastAsia="微软雅黑" w:hAnsi="微软雅黑"/>
          <w:sz w:val="24"/>
          <w:shd w:val="clear" w:color="auto" w:fill="FFFFFF"/>
        </w:rPr>
      </w:pPr>
      <w:r>
        <w:rPr>
          <w:rFonts w:ascii="宋体" w:hAnsi="宋体" w:hint="eastAsia"/>
          <w:sz w:val="24"/>
          <w:shd w:val="clear" w:color="auto" w:fill="FFFFFF"/>
        </w:rPr>
        <w:t xml:space="preserve"> </w:t>
      </w:r>
      <w:r>
        <w:rPr>
          <w:rFonts w:ascii="宋体" w:hAnsi="宋体"/>
          <w:sz w:val="24"/>
          <w:shd w:val="clear" w:color="auto" w:fill="FFFFFF"/>
        </w:rPr>
        <w:t>陈泳蒸、彭国生是以广西赛区第一名的成绩进军决赛，并成为广西代表队学生组中唯一一个的技师学院学生代表队。在备赛中，指导老师李经炎、程泽钊和两名参赛选手克服时间短、技术难度大、没有机器设备训练等困难，抓住时机，积极训练，最终在</w:t>
      </w:r>
      <w:r>
        <w:rPr>
          <w:rFonts w:ascii="宋体" w:hAnsi="宋体"/>
          <w:sz w:val="24"/>
          <w:shd w:val="clear" w:color="auto" w:fill="FFFFFF"/>
        </w:rPr>
        <w:t>97</w:t>
      </w:r>
      <w:r>
        <w:rPr>
          <w:rFonts w:ascii="宋体" w:hAnsi="宋体"/>
          <w:sz w:val="24"/>
          <w:shd w:val="clear" w:color="auto" w:fill="FFFFFF"/>
        </w:rPr>
        <w:t>名参赛选手中名列第</w:t>
      </w:r>
      <w:r>
        <w:rPr>
          <w:rFonts w:ascii="宋体" w:hAnsi="宋体"/>
          <w:sz w:val="24"/>
          <w:shd w:val="clear" w:color="auto" w:fill="FFFFFF"/>
        </w:rPr>
        <w:t>14</w:t>
      </w:r>
      <w:r>
        <w:rPr>
          <w:rFonts w:ascii="宋体" w:hAnsi="宋体"/>
          <w:sz w:val="24"/>
          <w:shd w:val="clear" w:color="auto" w:fill="FFFFFF"/>
        </w:rPr>
        <w:t>，荣获三等奖，争得了来之不易的荣誉。</w:t>
      </w:r>
    </w:p>
    <w:p w:rsidR="00374A6E" w:rsidRDefault="00DF7434">
      <w:pPr>
        <w:shd w:val="solid" w:color="FFFFFF" w:fill="auto"/>
        <w:autoSpaceDN w:val="0"/>
        <w:spacing w:line="400" w:lineRule="exact"/>
        <w:ind w:firstLine="420"/>
        <w:rPr>
          <w:rFonts w:ascii="微软雅黑" w:eastAsia="微软雅黑" w:hAnsi="微软雅黑"/>
          <w:sz w:val="24"/>
          <w:shd w:val="clear" w:color="auto" w:fill="FFFFFF"/>
        </w:rPr>
      </w:pPr>
      <w:r>
        <w:rPr>
          <w:rFonts w:ascii="宋体" w:hAnsi="宋体" w:hint="eastAsia"/>
          <w:sz w:val="24"/>
          <w:shd w:val="clear" w:color="auto" w:fill="FFFFFF"/>
        </w:rPr>
        <w:t xml:space="preserve"> </w:t>
      </w:r>
      <w:r>
        <w:rPr>
          <w:rFonts w:ascii="宋体" w:hAnsi="宋体"/>
          <w:sz w:val="24"/>
          <w:shd w:val="clear" w:color="auto" w:fill="FFFFFF"/>
        </w:rPr>
        <w:t>据了解，第四届全国智能制造应用技术技能大赛是我国面向智能制造领域举办的级别最高、规模最大、参赛范围最广的国家一类职业技能大赛。经过层层选拔，共有来自全国</w:t>
      </w:r>
      <w:r>
        <w:rPr>
          <w:rFonts w:ascii="宋体" w:hAnsi="宋体"/>
          <w:sz w:val="24"/>
          <w:shd w:val="clear" w:color="auto" w:fill="FFFFFF"/>
        </w:rPr>
        <w:t>25</w:t>
      </w:r>
      <w:r>
        <w:rPr>
          <w:rFonts w:ascii="宋体" w:hAnsi="宋体"/>
          <w:sz w:val="24"/>
          <w:shd w:val="clear" w:color="auto" w:fill="FFFFFF"/>
        </w:rPr>
        <w:t>个省（区、市）及机械行业</w:t>
      </w:r>
      <w:r>
        <w:rPr>
          <w:rFonts w:ascii="宋体" w:hAnsi="宋体"/>
          <w:sz w:val="24"/>
          <w:shd w:val="clear" w:color="auto" w:fill="FFFFFF"/>
        </w:rPr>
        <w:t>800</w:t>
      </w:r>
      <w:r>
        <w:rPr>
          <w:rFonts w:ascii="宋体" w:hAnsi="宋体"/>
          <w:sz w:val="24"/>
          <w:shd w:val="clear" w:color="auto" w:fill="FFFFFF"/>
        </w:rPr>
        <w:t>余名选手参加决赛。各赛项各组别设一等奖、二等奖、三等奖和优胜奖。</w:t>
      </w:r>
    </w:p>
    <w:p w:rsidR="00374A6E" w:rsidRDefault="00DF7434">
      <w:pPr>
        <w:shd w:val="solid" w:color="FFFFFF" w:fill="auto"/>
        <w:autoSpaceDN w:val="0"/>
        <w:spacing w:line="400" w:lineRule="exact"/>
        <w:ind w:firstLine="420"/>
        <w:rPr>
          <w:rFonts w:ascii="宋体" w:hAnsi="宋体"/>
          <w:sz w:val="24"/>
          <w:shd w:val="clear" w:color="auto" w:fill="FFFFFF"/>
        </w:rPr>
      </w:pPr>
      <w:r>
        <w:rPr>
          <w:rFonts w:ascii="宋体" w:hAnsi="宋体"/>
          <w:sz w:val="24"/>
          <w:shd w:val="clear" w:color="auto" w:fill="FFFFFF"/>
        </w:rPr>
        <w:t>大赛以</w:t>
      </w:r>
      <w:r>
        <w:rPr>
          <w:rFonts w:ascii="宋体" w:hAnsi="宋体"/>
          <w:sz w:val="24"/>
          <w:shd w:val="clear" w:color="auto" w:fill="FFFFFF"/>
        </w:rPr>
        <w:t>“</w:t>
      </w:r>
      <w:r>
        <w:rPr>
          <w:rFonts w:ascii="宋体" w:hAnsi="宋体"/>
          <w:sz w:val="24"/>
          <w:shd w:val="clear" w:color="auto" w:fill="FFFFFF"/>
        </w:rPr>
        <w:t>新智造、新技能、新梦想</w:t>
      </w:r>
      <w:r>
        <w:rPr>
          <w:rFonts w:ascii="宋体" w:hAnsi="宋体"/>
          <w:sz w:val="24"/>
          <w:shd w:val="clear" w:color="auto" w:fill="FFFFFF"/>
        </w:rPr>
        <w:t>”</w:t>
      </w:r>
      <w:r>
        <w:rPr>
          <w:rFonts w:ascii="宋体" w:hAnsi="宋体"/>
          <w:sz w:val="24"/>
          <w:shd w:val="clear" w:color="auto" w:fill="FFFFFF"/>
        </w:rPr>
        <w:t>为主题，重点围绕智能制造本体技术和应用场景，设置装配钳工（智能制造单元安装与调试）、物联网安装调试员（智</w:t>
      </w:r>
      <w:r>
        <w:rPr>
          <w:rFonts w:ascii="宋体" w:hAnsi="宋体"/>
          <w:sz w:val="24"/>
          <w:shd w:val="clear" w:color="auto" w:fill="FFFFFF"/>
        </w:rPr>
        <w:lastRenderedPageBreak/>
        <w:t>能制造数字技术应用）、模具工（精密模具智能制造系统应用技术）、仪器仪表制造工（仪</w:t>
      </w:r>
      <w:r>
        <w:rPr>
          <w:rFonts w:ascii="宋体" w:hAnsi="宋体"/>
          <w:sz w:val="24"/>
          <w:shd w:val="clear" w:color="auto" w:fill="FFFFFF"/>
        </w:rPr>
        <w:t>器仪表与智能传感应用技术）、电工（智能制造单元生产与管控）等</w:t>
      </w:r>
      <w:r>
        <w:rPr>
          <w:rFonts w:ascii="宋体" w:hAnsi="宋体"/>
          <w:sz w:val="24"/>
          <w:shd w:val="clear" w:color="auto" w:fill="FFFFFF"/>
        </w:rPr>
        <w:t>5</w:t>
      </w:r>
      <w:r>
        <w:rPr>
          <w:rFonts w:ascii="宋体" w:hAnsi="宋体"/>
          <w:sz w:val="24"/>
          <w:shd w:val="clear" w:color="auto" w:fill="FFFFFF"/>
        </w:rPr>
        <w:t>个赛项，分职工组、学生组两个组别，均为双人团体赛。</w:t>
      </w:r>
    </w:p>
    <w:p w:rsidR="00374A6E" w:rsidRDefault="00DF7434">
      <w:pPr>
        <w:shd w:val="solid" w:color="FFFFFF" w:fill="auto"/>
        <w:autoSpaceDN w:val="0"/>
        <w:spacing w:before="315" w:line="240" w:lineRule="atLeast"/>
        <w:jc w:val="left"/>
        <w:rPr>
          <w:rFonts w:ascii="宋体" w:hAnsi="宋体"/>
          <w:sz w:val="28"/>
          <w:szCs w:val="28"/>
          <w:shd w:val="clear" w:color="auto" w:fill="FFFFFF"/>
        </w:rPr>
      </w:pPr>
      <w:r>
        <w:rPr>
          <w:rFonts w:ascii="宋体" w:hAnsi="宋体"/>
          <w:noProof/>
          <w:sz w:val="28"/>
          <w:szCs w:val="28"/>
          <w:shd w:val="clear" w:color="auto" w:fill="FFFFFF"/>
        </w:rPr>
        <w:drawing>
          <wp:inline distT="0" distB="0" distL="114300" distR="114300">
            <wp:extent cx="5285105" cy="2474595"/>
            <wp:effectExtent l="0" t="0" r="10795" b="1905"/>
            <wp:docPr id="3" name="图片 1" descr="微信图片_202303262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微信图片_20230326210101"/>
                    <pic:cNvPicPr>
                      <a:picLocks noChangeAspect="1"/>
                    </pic:cNvPicPr>
                  </pic:nvPicPr>
                  <pic:blipFill>
                    <a:blip r:embed="rId19"/>
                    <a:stretch>
                      <a:fillRect/>
                    </a:stretch>
                  </pic:blipFill>
                  <pic:spPr>
                    <a:xfrm>
                      <a:off x="0" y="0"/>
                      <a:ext cx="5285105" cy="2474595"/>
                    </a:xfrm>
                    <a:prstGeom prst="rect">
                      <a:avLst/>
                    </a:prstGeom>
                    <a:noFill/>
                    <a:ln>
                      <a:noFill/>
                    </a:ln>
                  </pic:spPr>
                </pic:pic>
              </a:graphicData>
            </a:graphic>
          </wp:inline>
        </w:drawing>
      </w:r>
    </w:p>
    <w:p w:rsidR="00374A6E" w:rsidRDefault="00DF7434">
      <w:pPr>
        <w:shd w:val="solid" w:color="FFFFFF" w:fill="auto"/>
        <w:autoSpaceDN w:val="0"/>
        <w:spacing w:line="360" w:lineRule="exact"/>
        <w:ind w:firstLineChars="200" w:firstLine="480"/>
        <w:jc w:val="left"/>
        <w:rPr>
          <w:rFonts w:ascii="仿宋" w:eastAsia="仿宋" w:hAnsi="仿宋" w:cs="仿宋"/>
          <w:sz w:val="24"/>
          <w:shd w:val="clear" w:color="auto" w:fill="FFFFFF"/>
        </w:rPr>
      </w:pPr>
      <w:r>
        <w:rPr>
          <w:rFonts w:ascii="仿宋" w:eastAsia="仿宋" w:hAnsi="仿宋" w:cs="仿宋" w:hint="eastAsia"/>
          <w:sz w:val="24"/>
          <w:shd w:val="clear" w:color="auto" w:fill="FFFFFF"/>
        </w:rPr>
        <w:t>图</w:t>
      </w:r>
      <w:r>
        <w:rPr>
          <w:rFonts w:ascii="仿宋" w:eastAsia="仿宋" w:hAnsi="仿宋" w:cs="仿宋" w:hint="eastAsia"/>
          <w:sz w:val="24"/>
          <w:shd w:val="clear" w:color="auto" w:fill="FFFFFF"/>
        </w:rPr>
        <w:t xml:space="preserve">11  </w:t>
      </w:r>
      <w:r>
        <w:rPr>
          <w:rFonts w:ascii="仿宋" w:eastAsia="仿宋" w:hAnsi="仿宋" w:cs="仿宋" w:hint="eastAsia"/>
          <w:sz w:val="24"/>
          <w:shd w:val="clear" w:color="auto" w:fill="FFFFFF"/>
        </w:rPr>
        <w:t>陈泳蒸、彭国生荣获</w:t>
      </w:r>
      <w:r>
        <w:rPr>
          <w:rFonts w:ascii="仿宋" w:eastAsia="仿宋" w:hAnsi="仿宋" w:cs="仿宋" w:hint="eastAsia"/>
          <w:sz w:val="24"/>
          <w:shd w:val="clear" w:color="auto" w:fill="FFFFFF"/>
        </w:rPr>
        <w:t>2021</w:t>
      </w:r>
      <w:r>
        <w:rPr>
          <w:rFonts w:ascii="仿宋" w:eastAsia="仿宋" w:hAnsi="仿宋" w:cs="仿宋" w:hint="eastAsia"/>
          <w:sz w:val="24"/>
          <w:shd w:val="clear" w:color="auto" w:fill="FFFFFF"/>
        </w:rPr>
        <w:t>年全国行业职业技能竞赛</w:t>
      </w:r>
    </w:p>
    <w:p w:rsidR="00374A6E" w:rsidRDefault="00DF7434">
      <w:pPr>
        <w:shd w:val="solid" w:color="FFFFFF" w:fill="auto"/>
        <w:autoSpaceDN w:val="0"/>
        <w:spacing w:line="360" w:lineRule="exact"/>
        <w:jc w:val="left"/>
        <w:rPr>
          <w:rFonts w:ascii="仿宋" w:eastAsia="仿宋" w:hAnsi="仿宋" w:cs="仿宋"/>
          <w:sz w:val="28"/>
          <w:szCs w:val="28"/>
          <w:shd w:val="clear" w:color="auto" w:fill="FFFFFF"/>
        </w:rPr>
      </w:pPr>
      <w:r>
        <w:rPr>
          <w:rFonts w:ascii="仿宋" w:eastAsia="仿宋" w:hAnsi="仿宋" w:cs="仿宋" w:hint="eastAsia"/>
          <w:sz w:val="24"/>
          <w:shd w:val="clear" w:color="auto" w:fill="FFFFFF"/>
        </w:rPr>
        <w:t>——第四届全国智能制造应用技术技能大赛决赛</w:t>
      </w:r>
      <w:r>
        <w:rPr>
          <w:rFonts w:ascii="仿宋" w:eastAsia="仿宋" w:hAnsi="仿宋" w:cs="仿宋" w:hint="eastAsia"/>
          <w:sz w:val="24"/>
          <w:shd w:val="clear" w:color="auto" w:fill="FFFFFF"/>
        </w:rPr>
        <w:t>第</w:t>
      </w:r>
      <w:r>
        <w:rPr>
          <w:rFonts w:ascii="仿宋" w:eastAsia="仿宋" w:hAnsi="仿宋" w:cs="仿宋" w:hint="eastAsia"/>
          <w:sz w:val="24"/>
          <w:shd w:val="clear" w:color="auto" w:fill="FFFFFF"/>
        </w:rPr>
        <w:t>14</w:t>
      </w:r>
      <w:r>
        <w:rPr>
          <w:rFonts w:ascii="仿宋" w:eastAsia="仿宋" w:hAnsi="仿宋" w:cs="仿宋" w:hint="eastAsia"/>
          <w:sz w:val="24"/>
          <w:shd w:val="clear" w:color="auto" w:fill="FFFFFF"/>
        </w:rPr>
        <w:t>名</w:t>
      </w:r>
    </w:p>
    <w:p w:rsidR="00374A6E" w:rsidRDefault="00DF7434">
      <w:pPr>
        <w:shd w:val="solid" w:color="FFFFFF" w:fill="auto"/>
        <w:autoSpaceDN w:val="0"/>
        <w:spacing w:before="315" w:line="240" w:lineRule="atLeast"/>
        <w:rPr>
          <w:rFonts w:ascii="宋体" w:hAnsi="宋体"/>
          <w:sz w:val="28"/>
          <w:szCs w:val="28"/>
          <w:shd w:val="clear" w:color="auto" w:fill="FFFFFF"/>
        </w:rPr>
      </w:pPr>
      <w:r>
        <w:rPr>
          <w:rFonts w:ascii="宋体" w:hAnsi="宋体"/>
          <w:noProof/>
          <w:sz w:val="28"/>
          <w:szCs w:val="28"/>
          <w:shd w:val="clear" w:color="auto" w:fill="FFFFFF"/>
        </w:rPr>
        <w:drawing>
          <wp:inline distT="0" distB="0" distL="114300" distR="114300">
            <wp:extent cx="5267325" cy="3531870"/>
            <wp:effectExtent l="0" t="0" r="9525" b="11430"/>
            <wp:docPr id="1" name="图片 2" descr="微信图片_2023032621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_20230326210112"/>
                    <pic:cNvPicPr>
                      <a:picLocks noChangeAspect="1"/>
                    </pic:cNvPicPr>
                  </pic:nvPicPr>
                  <pic:blipFill>
                    <a:blip r:embed="rId20"/>
                    <a:stretch>
                      <a:fillRect/>
                    </a:stretch>
                  </pic:blipFill>
                  <pic:spPr>
                    <a:xfrm>
                      <a:off x="0" y="0"/>
                      <a:ext cx="5267325" cy="3531870"/>
                    </a:xfrm>
                    <a:prstGeom prst="rect">
                      <a:avLst/>
                    </a:prstGeom>
                    <a:noFill/>
                    <a:ln>
                      <a:noFill/>
                    </a:ln>
                  </pic:spPr>
                </pic:pic>
              </a:graphicData>
            </a:graphic>
          </wp:inline>
        </w:drawing>
      </w:r>
    </w:p>
    <w:p w:rsidR="00374A6E" w:rsidRDefault="00DF7434">
      <w:pPr>
        <w:shd w:val="solid" w:color="FFFFFF" w:fill="auto"/>
        <w:autoSpaceDN w:val="0"/>
        <w:spacing w:line="360" w:lineRule="exact"/>
        <w:ind w:firstLineChars="200" w:firstLine="480"/>
        <w:rPr>
          <w:rFonts w:ascii="仿宋" w:eastAsia="仿宋" w:hAnsi="仿宋" w:cs="仿宋"/>
          <w:sz w:val="24"/>
          <w:shd w:val="clear" w:color="auto" w:fill="FFFFFF"/>
        </w:rPr>
      </w:pPr>
      <w:r>
        <w:rPr>
          <w:rFonts w:ascii="仿宋" w:eastAsia="仿宋" w:hAnsi="仿宋" w:cs="仿宋" w:hint="eastAsia"/>
          <w:sz w:val="24"/>
          <w:shd w:val="clear" w:color="auto" w:fill="FFFFFF"/>
        </w:rPr>
        <w:t>图</w:t>
      </w:r>
      <w:r>
        <w:rPr>
          <w:rFonts w:ascii="仿宋" w:eastAsia="仿宋" w:hAnsi="仿宋" w:cs="仿宋" w:hint="eastAsia"/>
          <w:sz w:val="24"/>
          <w:shd w:val="clear" w:color="auto" w:fill="FFFFFF"/>
        </w:rPr>
        <w:t xml:space="preserve">12  </w:t>
      </w:r>
      <w:r>
        <w:rPr>
          <w:rFonts w:ascii="仿宋" w:eastAsia="仿宋" w:hAnsi="仿宋" w:cs="仿宋" w:hint="eastAsia"/>
          <w:sz w:val="24"/>
          <w:shd w:val="clear" w:color="auto" w:fill="FFFFFF"/>
        </w:rPr>
        <w:t>教练李经炎老师在训练中指导学生陈泳蒸、彭国生备战</w:t>
      </w:r>
    </w:p>
    <w:p w:rsidR="00374A6E" w:rsidRDefault="00DF7434">
      <w:pPr>
        <w:shd w:val="solid" w:color="FFFFFF" w:fill="auto"/>
        <w:autoSpaceDN w:val="0"/>
        <w:spacing w:line="360" w:lineRule="exact"/>
        <w:rPr>
          <w:rFonts w:ascii="仿宋" w:eastAsia="仿宋" w:hAnsi="仿宋" w:cs="仿宋"/>
          <w:sz w:val="24"/>
          <w:shd w:val="clear" w:color="auto" w:fill="FFFFFF"/>
        </w:rPr>
      </w:pPr>
      <w:r>
        <w:rPr>
          <w:rFonts w:ascii="仿宋" w:eastAsia="仿宋" w:hAnsi="仿宋" w:cs="仿宋" w:hint="eastAsia"/>
          <w:sz w:val="24"/>
          <w:shd w:val="clear" w:color="auto" w:fill="FFFFFF"/>
        </w:rPr>
        <w:t>2021</w:t>
      </w:r>
      <w:r>
        <w:rPr>
          <w:rFonts w:ascii="仿宋" w:eastAsia="仿宋" w:hAnsi="仿宋" w:cs="仿宋" w:hint="eastAsia"/>
          <w:sz w:val="24"/>
          <w:shd w:val="clear" w:color="auto" w:fill="FFFFFF"/>
        </w:rPr>
        <w:t>年全国行业职业技能竞赛——第四届全国智能制造应用技术技能大赛</w:t>
      </w:r>
    </w:p>
    <w:p w:rsidR="00374A6E" w:rsidRDefault="00DF7434">
      <w:pPr>
        <w:shd w:val="solid" w:color="FFFFFF" w:fill="auto"/>
        <w:autoSpaceDN w:val="0"/>
        <w:spacing w:before="315" w:line="240" w:lineRule="atLeast"/>
        <w:rPr>
          <w:rFonts w:ascii="宋体" w:hAnsi="宋体"/>
          <w:sz w:val="28"/>
          <w:szCs w:val="28"/>
          <w:shd w:val="clear" w:color="auto" w:fill="FFFFFF"/>
        </w:rPr>
      </w:pPr>
      <w:r>
        <w:rPr>
          <w:rFonts w:ascii="宋体" w:hAnsi="宋体"/>
          <w:noProof/>
          <w:sz w:val="28"/>
          <w:szCs w:val="28"/>
          <w:shd w:val="clear" w:color="auto" w:fill="FFFFFF"/>
        </w:rPr>
        <w:lastRenderedPageBreak/>
        <w:drawing>
          <wp:inline distT="0" distB="0" distL="114300" distR="114300">
            <wp:extent cx="5267325" cy="3950335"/>
            <wp:effectExtent l="0" t="0" r="9525" b="12065"/>
            <wp:docPr id="6" name="图片 3" descr="微信图片_2023032621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微信图片_20230326210119"/>
                    <pic:cNvPicPr>
                      <a:picLocks noChangeAspect="1"/>
                    </pic:cNvPicPr>
                  </pic:nvPicPr>
                  <pic:blipFill>
                    <a:blip r:embed="rId21"/>
                    <a:stretch>
                      <a:fillRect/>
                    </a:stretch>
                  </pic:blipFill>
                  <pic:spPr>
                    <a:xfrm>
                      <a:off x="0" y="0"/>
                      <a:ext cx="5267325" cy="3950335"/>
                    </a:xfrm>
                    <a:prstGeom prst="rect">
                      <a:avLst/>
                    </a:prstGeom>
                    <a:noFill/>
                    <a:ln>
                      <a:noFill/>
                    </a:ln>
                  </pic:spPr>
                </pic:pic>
              </a:graphicData>
            </a:graphic>
          </wp:inline>
        </w:drawing>
      </w:r>
    </w:p>
    <w:p w:rsidR="00374A6E" w:rsidRDefault="00DF7434">
      <w:pPr>
        <w:shd w:val="solid" w:color="FFFFFF" w:fill="auto"/>
        <w:autoSpaceDN w:val="0"/>
        <w:spacing w:line="240" w:lineRule="atLeast"/>
        <w:ind w:firstLineChars="200" w:firstLine="480"/>
        <w:rPr>
          <w:rFonts w:ascii="仿宋" w:eastAsia="仿宋" w:hAnsi="仿宋" w:cs="仿宋"/>
          <w:sz w:val="24"/>
          <w:shd w:val="clear" w:color="auto" w:fill="FFFFFF"/>
        </w:rPr>
      </w:pPr>
      <w:r>
        <w:rPr>
          <w:rFonts w:ascii="仿宋" w:eastAsia="仿宋" w:hAnsi="仿宋" w:cs="仿宋" w:hint="eastAsia"/>
          <w:sz w:val="24"/>
          <w:shd w:val="clear" w:color="auto" w:fill="FFFFFF"/>
        </w:rPr>
        <w:t>图</w:t>
      </w:r>
      <w:r>
        <w:rPr>
          <w:rFonts w:ascii="仿宋" w:eastAsia="仿宋" w:hAnsi="仿宋" w:cs="仿宋" w:hint="eastAsia"/>
          <w:sz w:val="24"/>
          <w:shd w:val="clear" w:color="auto" w:fill="FFFFFF"/>
        </w:rPr>
        <w:t xml:space="preserve">13  </w:t>
      </w:r>
      <w:r>
        <w:rPr>
          <w:rFonts w:ascii="仿宋" w:eastAsia="仿宋" w:hAnsi="仿宋" w:cs="仿宋" w:hint="eastAsia"/>
          <w:sz w:val="24"/>
          <w:shd w:val="clear" w:color="auto" w:fill="FFFFFF"/>
        </w:rPr>
        <w:t>师生合影</w:t>
      </w:r>
      <w:r>
        <w:rPr>
          <w:rFonts w:ascii="仿宋" w:eastAsia="仿宋" w:hAnsi="仿宋" w:cs="仿宋" w:hint="eastAsia"/>
          <w:sz w:val="24"/>
          <w:shd w:val="clear" w:color="auto" w:fill="FFFFFF"/>
        </w:rPr>
        <w:t>2021</w:t>
      </w:r>
      <w:r>
        <w:rPr>
          <w:rFonts w:ascii="仿宋" w:eastAsia="仿宋" w:hAnsi="仿宋" w:cs="仿宋" w:hint="eastAsia"/>
          <w:sz w:val="24"/>
          <w:shd w:val="clear" w:color="auto" w:fill="FFFFFF"/>
        </w:rPr>
        <w:t>年全国行业职业技能竞赛——第四届全国智能制造应用技术技能大赛</w:t>
      </w:r>
    </w:p>
    <w:p w:rsidR="00374A6E" w:rsidRDefault="00374A6E">
      <w:pPr>
        <w:shd w:val="solid" w:color="FFFFFF" w:fill="auto"/>
        <w:autoSpaceDN w:val="0"/>
        <w:spacing w:line="240" w:lineRule="atLeast"/>
        <w:ind w:firstLineChars="200" w:firstLine="480"/>
        <w:rPr>
          <w:rFonts w:ascii="仿宋" w:eastAsia="仿宋" w:hAnsi="仿宋" w:cs="仿宋"/>
          <w:sz w:val="24"/>
          <w:shd w:val="clear" w:color="auto" w:fill="FFFFFF"/>
        </w:rPr>
      </w:pPr>
    </w:p>
    <w:p w:rsidR="00374A6E" w:rsidRDefault="00DF7434">
      <w:pPr>
        <w:rPr>
          <w:sz w:val="28"/>
          <w:szCs w:val="28"/>
        </w:rPr>
      </w:pPr>
      <w:r>
        <w:rPr>
          <w:rFonts w:hint="eastAsia"/>
          <w:noProof/>
          <w:sz w:val="28"/>
          <w:szCs w:val="28"/>
        </w:rPr>
        <w:drawing>
          <wp:inline distT="0" distB="0" distL="114300" distR="114300">
            <wp:extent cx="5271770" cy="3432175"/>
            <wp:effectExtent l="0" t="0" r="5080" b="15875"/>
            <wp:docPr id="7" name="图片 4" descr="QQ图片2023032621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图片20230326211021"/>
                    <pic:cNvPicPr>
                      <a:picLocks noChangeAspect="1"/>
                    </pic:cNvPicPr>
                  </pic:nvPicPr>
                  <pic:blipFill>
                    <a:blip r:embed="rId22"/>
                    <a:stretch>
                      <a:fillRect/>
                    </a:stretch>
                  </pic:blipFill>
                  <pic:spPr>
                    <a:xfrm>
                      <a:off x="0" y="0"/>
                      <a:ext cx="5271770" cy="3432175"/>
                    </a:xfrm>
                    <a:prstGeom prst="rect">
                      <a:avLst/>
                    </a:prstGeom>
                    <a:noFill/>
                    <a:ln>
                      <a:noFill/>
                    </a:ln>
                  </pic:spPr>
                </pic:pic>
              </a:graphicData>
            </a:graphic>
          </wp:inline>
        </w:drawing>
      </w:r>
    </w:p>
    <w:p w:rsidR="00374A6E" w:rsidRDefault="00DF7434">
      <w:pPr>
        <w:shd w:val="solid" w:color="FFFFFF" w:fill="auto"/>
        <w:autoSpaceDN w:val="0"/>
        <w:spacing w:line="240" w:lineRule="atLeast"/>
        <w:ind w:firstLineChars="200" w:firstLine="480"/>
        <w:rPr>
          <w:rFonts w:ascii="仿宋" w:eastAsia="仿宋" w:hAnsi="仿宋" w:cs="仿宋"/>
          <w:sz w:val="24"/>
          <w:shd w:val="clear" w:color="auto" w:fill="FFFFFF"/>
        </w:rPr>
      </w:pPr>
      <w:r>
        <w:rPr>
          <w:rFonts w:ascii="仿宋" w:eastAsia="仿宋" w:hAnsi="仿宋" w:cs="仿宋" w:hint="eastAsia"/>
          <w:sz w:val="24"/>
          <w:shd w:val="clear" w:color="auto" w:fill="FFFFFF"/>
        </w:rPr>
        <w:t>图</w:t>
      </w:r>
      <w:r>
        <w:rPr>
          <w:rFonts w:ascii="仿宋" w:eastAsia="仿宋" w:hAnsi="仿宋" w:cs="仿宋" w:hint="eastAsia"/>
          <w:sz w:val="24"/>
          <w:shd w:val="clear" w:color="auto" w:fill="FFFFFF"/>
        </w:rPr>
        <w:t xml:space="preserve">14  </w:t>
      </w:r>
      <w:r>
        <w:rPr>
          <w:rFonts w:ascii="仿宋" w:eastAsia="仿宋" w:hAnsi="仿宋" w:cs="仿宋" w:hint="eastAsia"/>
          <w:sz w:val="24"/>
          <w:shd w:val="clear" w:color="auto" w:fill="FFFFFF"/>
        </w:rPr>
        <w:t>陈泳蒸、彭国生</w:t>
      </w:r>
      <w:r>
        <w:rPr>
          <w:rFonts w:ascii="仿宋" w:eastAsia="仿宋" w:hAnsi="仿宋" w:cs="仿宋" w:hint="eastAsia"/>
          <w:sz w:val="24"/>
          <w:shd w:val="clear" w:color="auto" w:fill="FFFFFF"/>
        </w:rPr>
        <w:t>在</w:t>
      </w:r>
      <w:r>
        <w:rPr>
          <w:rFonts w:ascii="仿宋" w:eastAsia="仿宋" w:hAnsi="仿宋" w:cs="仿宋" w:hint="eastAsia"/>
          <w:sz w:val="24"/>
          <w:shd w:val="clear" w:color="auto" w:fill="FFFFFF"/>
        </w:rPr>
        <w:t>2021</w:t>
      </w:r>
      <w:r>
        <w:rPr>
          <w:rFonts w:ascii="仿宋" w:eastAsia="仿宋" w:hAnsi="仿宋" w:cs="仿宋" w:hint="eastAsia"/>
          <w:sz w:val="24"/>
          <w:shd w:val="clear" w:color="auto" w:fill="FFFFFF"/>
        </w:rPr>
        <w:t>年全国行业职业技能竞赛</w:t>
      </w:r>
    </w:p>
    <w:p w:rsidR="00374A6E" w:rsidRDefault="00DF7434">
      <w:pPr>
        <w:shd w:val="solid" w:color="FFFFFF" w:fill="auto"/>
        <w:autoSpaceDN w:val="0"/>
        <w:spacing w:line="240" w:lineRule="atLeast"/>
        <w:rPr>
          <w:rFonts w:ascii="仿宋" w:eastAsia="仿宋" w:hAnsi="仿宋" w:cs="仿宋"/>
          <w:sz w:val="24"/>
          <w:shd w:val="clear" w:color="auto" w:fill="FFFFFF"/>
        </w:rPr>
      </w:pPr>
      <w:r>
        <w:rPr>
          <w:rFonts w:ascii="仿宋" w:eastAsia="仿宋" w:hAnsi="仿宋" w:cs="仿宋" w:hint="eastAsia"/>
          <w:sz w:val="24"/>
          <w:shd w:val="clear" w:color="auto" w:fill="FFFFFF"/>
        </w:rPr>
        <w:t>——第四届全国智能制造应用技术技能大赛</w:t>
      </w:r>
      <w:r>
        <w:rPr>
          <w:rFonts w:ascii="仿宋" w:eastAsia="仿宋" w:hAnsi="仿宋" w:cs="仿宋" w:hint="eastAsia"/>
          <w:sz w:val="24"/>
          <w:shd w:val="clear" w:color="auto" w:fill="FFFFFF"/>
        </w:rPr>
        <w:t>中获得三等奖荣誉证书</w:t>
      </w:r>
    </w:p>
    <w:p w:rsidR="00374A6E" w:rsidRDefault="00374A6E">
      <w:pPr>
        <w:shd w:val="solid" w:color="FFFFFF" w:fill="auto"/>
        <w:autoSpaceDN w:val="0"/>
        <w:spacing w:line="240" w:lineRule="atLeast"/>
        <w:jc w:val="center"/>
        <w:rPr>
          <w:rFonts w:ascii="宋体" w:hAnsi="宋体"/>
          <w:sz w:val="24"/>
          <w:shd w:val="clear" w:color="auto" w:fill="FFFFFF"/>
        </w:rPr>
      </w:pPr>
    </w:p>
    <w:p w:rsidR="00374A6E" w:rsidRDefault="00374A6E">
      <w:pPr>
        <w:spacing w:line="400" w:lineRule="exact"/>
        <w:outlineLvl w:val="0"/>
        <w:rPr>
          <w:rFonts w:ascii="宋体" w:hAnsi="宋体" w:cs="宋体"/>
          <w:b/>
          <w:bCs/>
          <w:sz w:val="28"/>
          <w:szCs w:val="28"/>
        </w:rPr>
      </w:pPr>
      <w:bookmarkStart w:id="55" w:name="_Toc4954"/>
      <w:bookmarkStart w:id="56" w:name="_Toc4203"/>
      <w:bookmarkStart w:id="57" w:name="_Toc9414"/>
      <w:bookmarkStart w:id="58" w:name="_Toc11178"/>
      <w:bookmarkStart w:id="59" w:name="_Toc23307"/>
    </w:p>
    <w:p w:rsidR="00374A6E" w:rsidRDefault="00DF7434">
      <w:pPr>
        <w:spacing w:line="400" w:lineRule="exact"/>
        <w:outlineLvl w:val="0"/>
        <w:rPr>
          <w:rFonts w:ascii="宋体" w:hAnsi="宋体" w:cs="宋体"/>
          <w:b/>
          <w:bCs/>
          <w:sz w:val="28"/>
          <w:szCs w:val="28"/>
        </w:rPr>
      </w:pPr>
      <w:bookmarkStart w:id="60" w:name="_Toc20604"/>
      <w:r>
        <w:rPr>
          <w:rFonts w:ascii="宋体" w:hAnsi="宋体" w:cs="宋体" w:hint="eastAsia"/>
          <w:b/>
          <w:bCs/>
          <w:sz w:val="28"/>
          <w:szCs w:val="28"/>
        </w:rPr>
        <w:t>二、</w:t>
      </w:r>
      <w:r>
        <w:rPr>
          <w:rFonts w:ascii="宋体" w:hAnsi="宋体" w:cs="宋体" w:hint="eastAsia"/>
          <w:b/>
          <w:bCs/>
          <w:sz w:val="28"/>
          <w:szCs w:val="28"/>
        </w:rPr>
        <w:t>教育教学质量</w:t>
      </w:r>
      <w:bookmarkEnd w:id="55"/>
      <w:bookmarkEnd w:id="56"/>
      <w:bookmarkEnd w:id="57"/>
      <w:bookmarkEnd w:id="58"/>
      <w:bookmarkEnd w:id="59"/>
      <w:bookmarkEnd w:id="60"/>
    </w:p>
    <w:p w:rsidR="00374A6E" w:rsidRDefault="00DF7434">
      <w:pPr>
        <w:numPr>
          <w:ilvl w:val="0"/>
          <w:numId w:val="2"/>
        </w:numPr>
        <w:spacing w:line="400" w:lineRule="exact"/>
        <w:outlineLvl w:val="1"/>
        <w:rPr>
          <w:rFonts w:ascii="宋体" w:hAnsi="宋体" w:cs="宋体"/>
          <w:b/>
          <w:sz w:val="24"/>
          <w:szCs w:val="32"/>
        </w:rPr>
      </w:pPr>
      <w:bookmarkStart w:id="61" w:name="_Toc7291"/>
      <w:bookmarkStart w:id="62" w:name="_Toc24087"/>
      <w:bookmarkStart w:id="63" w:name="_Toc24728"/>
      <w:bookmarkStart w:id="64" w:name="_Toc15637"/>
      <w:r>
        <w:rPr>
          <w:rFonts w:ascii="宋体" w:hAnsi="宋体" w:cs="宋体" w:hint="eastAsia"/>
          <w:b/>
          <w:sz w:val="24"/>
          <w:szCs w:val="32"/>
        </w:rPr>
        <w:t>专业建设质量</w:t>
      </w:r>
      <w:bookmarkEnd w:id="61"/>
      <w:bookmarkEnd w:id="62"/>
      <w:bookmarkEnd w:id="63"/>
      <w:bookmarkEnd w:id="64"/>
    </w:p>
    <w:p w:rsidR="00374A6E" w:rsidRDefault="00DF7434">
      <w:pPr>
        <w:spacing w:line="400" w:lineRule="exact"/>
        <w:ind w:firstLineChars="200" w:firstLine="480"/>
        <w:rPr>
          <w:rFonts w:ascii="宋体" w:hAnsi="宋体" w:cs="宋体"/>
          <w:sz w:val="24"/>
        </w:rPr>
      </w:pPr>
      <w:r>
        <w:rPr>
          <w:rFonts w:ascii="宋体" w:hAnsi="宋体" w:cs="宋体" w:hint="eastAsia"/>
          <w:sz w:val="24"/>
          <w:szCs w:val="32"/>
        </w:rPr>
        <w:t>技师学院</w:t>
      </w:r>
      <w:r>
        <w:rPr>
          <w:rFonts w:ascii="宋体" w:hAnsi="宋体" w:cs="宋体" w:hint="eastAsia"/>
          <w:sz w:val="24"/>
        </w:rPr>
        <w:t>现有专业</w:t>
      </w:r>
      <w:r>
        <w:rPr>
          <w:rFonts w:ascii="宋体" w:hAnsi="宋体" w:cs="宋体" w:hint="eastAsia"/>
          <w:sz w:val="24"/>
        </w:rPr>
        <w:t>44</w:t>
      </w:r>
      <w:r>
        <w:rPr>
          <w:rFonts w:ascii="宋体" w:hAnsi="宋体" w:cs="宋体" w:hint="eastAsia"/>
          <w:sz w:val="24"/>
        </w:rPr>
        <w:t>个，本学年招生专业</w:t>
      </w:r>
      <w:r>
        <w:rPr>
          <w:rFonts w:ascii="宋体" w:hAnsi="宋体" w:cs="宋体" w:hint="eastAsia"/>
          <w:sz w:val="24"/>
        </w:rPr>
        <w:t>40</w:t>
      </w:r>
      <w:r>
        <w:rPr>
          <w:rFonts w:ascii="宋体" w:hAnsi="宋体" w:cs="宋体" w:hint="eastAsia"/>
          <w:sz w:val="24"/>
        </w:rPr>
        <w:t>个，停招专业</w:t>
      </w:r>
      <w:r>
        <w:rPr>
          <w:rFonts w:ascii="宋体" w:hAnsi="宋体" w:cs="宋体" w:hint="eastAsia"/>
          <w:sz w:val="24"/>
        </w:rPr>
        <w:t>4</w:t>
      </w:r>
      <w:r>
        <w:rPr>
          <w:rFonts w:ascii="宋体" w:hAnsi="宋体" w:cs="宋体" w:hint="eastAsia"/>
          <w:sz w:val="24"/>
        </w:rPr>
        <w:t>个：技工</w:t>
      </w:r>
      <w:r>
        <w:rPr>
          <w:rFonts w:ascii="宋体" w:hAnsi="宋体" w:cs="宋体" w:hint="eastAsia"/>
          <w:sz w:val="24"/>
        </w:rPr>
        <w:t>-</w:t>
      </w:r>
      <w:r>
        <w:rPr>
          <w:rFonts w:ascii="宋体" w:hAnsi="宋体" w:cs="宋体" w:hint="eastAsia"/>
          <w:sz w:val="24"/>
        </w:rPr>
        <w:t>工业设计、技工</w:t>
      </w:r>
      <w:r>
        <w:rPr>
          <w:rFonts w:ascii="宋体" w:hAnsi="宋体" w:cs="宋体" w:hint="eastAsia"/>
          <w:sz w:val="24"/>
        </w:rPr>
        <w:t>-</w:t>
      </w:r>
      <w:r>
        <w:rPr>
          <w:rFonts w:ascii="宋体" w:hAnsi="宋体" w:cs="宋体" w:hint="eastAsia"/>
          <w:sz w:val="24"/>
        </w:rPr>
        <w:t>焊接加工、技工</w:t>
      </w:r>
      <w:r>
        <w:rPr>
          <w:rFonts w:ascii="宋体" w:hAnsi="宋体" w:cs="宋体" w:hint="eastAsia"/>
          <w:sz w:val="24"/>
        </w:rPr>
        <w:t>-</w:t>
      </w:r>
      <w:r>
        <w:rPr>
          <w:rFonts w:ascii="宋体" w:hAnsi="宋体" w:cs="宋体" w:hint="eastAsia"/>
          <w:sz w:val="24"/>
        </w:rPr>
        <w:t>数控加工（数控铣工）、技工</w:t>
      </w:r>
      <w:r>
        <w:rPr>
          <w:rFonts w:ascii="宋体" w:hAnsi="宋体" w:cs="宋体" w:hint="eastAsia"/>
          <w:sz w:val="24"/>
        </w:rPr>
        <w:t>-</w:t>
      </w:r>
      <w:r>
        <w:rPr>
          <w:rFonts w:ascii="宋体" w:hAnsi="宋体" w:cs="宋体" w:hint="eastAsia"/>
          <w:sz w:val="24"/>
        </w:rPr>
        <w:t>数控加工（加工中心操作工）。其中省级重点专业</w:t>
      </w:r>
      <w:r>
        <w:rPr>
          <w:rFonts w:ascii="宋体" w:hAnsi="宋体" w:cs="宋体" w:hint="eastAsia"/>
          <w:sz w:val="24"/>
        </w:rPr>
        <w:t>5</w:t>
      </w:r>
      <w:r>
        <w:rPr>
          <w:rFonts w:ascii="宋体" w:hAnsi="宋体" w:cs="宋体" w:hint="eastAsia"/>
          <w:sz w:val="24"/>
        </w:rPr>
        <w:t>个：技工</w:t>
      </w:r>
      <w:r>
        <w:rPr>
          <w:rFonts w:ascii="宋体" w:hAnsi="宋体" w:cs="宋体" w:hint="eastAsia"/>
          <w:sz w:val="24"/>
        </w:rPr>
        <w:t>-</w:t>
      </w:r>
      <w:r>
        <w:rPr>
          <w:rFonts w:ascii="宋体" w:hAnsi="宋体" w:cs="宋体" w:hint="eastAsia"/>
          <w:sz w:val="24"/>
        </w:rPr>
        <w:t>模具制造、技工</w:t>
      </w:r>
      <w:r>
        <w:rPr>
          <w:rFonts w:ascii="宋体" w:hAnsi="宋体" w:cs="宋体" w:hint="eastAsia"/>
          <w:sz w:val="24"/>
        </w:rPr>
        <w:t>-</w:t>
      </w:r>
      <w:r>
        <w:rPr>
          <w:rFonts w:ascii="宋体" w:hAnsi="宋体" w:cs="宋体" w:hint="eastAsia"/>
          <w:sz w:val="24"/>
        </w:rPr>
        <w:t>汽车维修、技工</w:t>
      </w:r>
      <w:r>
        <w:rPr>
          <w:rFonts w:ascii="宋体" w:hAnsi="宋体" w:cs="宋体" w:hint="eastAsia"/>
          <w:sz w:val="24"/>
        </w:rPr>
        <w:t>-</w:t>
      </w:r>
      <w:r>
        <w:rPr>
          <w:rFonts w:ascii="宋体" w:hAnsi="宋体" w:cs="宋体" w:hint="eastAsia"/>
          <w:sz w:val="24"/>
        </w:rPr>
        <w:t>汽车钣金和涂装、</w:t>
      </w:r>
      <w:r>
        <w:rPr>
          <w:rFonts w:ascii="宋体" w:hAnsi="宋体" w:cs="宋体" w:hint="eastAsia"/>
          <w:bCs/>
          <w:sz w:val="24"/>
        </w:rPr>
        <w:t>技工</w:t>
      </w:r>
      <w:r>
        <w:rPr>
          <w:rFonts w:ascii="宋体" w:hAnsi="宋体" w:cs="宋体" w:hint="eastAsia"/>
          <w:bCs/>
          <w:sz w:val="24"/>
        </w:rPr>
        <w:t>-</w:t>
      </w:r>
      <w:r>
        <w:rPr>
          <w:rFonts w:ascii="宋体" w:hAnsi="宋体" w:cs="宋体" w:hint="eastAsia"/>
          <w:bCs/>
          <w:sz w:val="24"/>
        </w:rPr>
        <w:t>电气自动化设备安装与维修、技工</w:t>
      </w:r>
      <w:r>
        <w:rPr>
          <w:rFonts w:ascii="宋体" w:hAnsi="宋体" w:cs="宋体" w:hint="eastAsia"/>
          <w:bCs/>
          <w:sz w:val="24"/>
        </w:rPr>
        <w:t>-</w:t>
      </w:r>
      <w:r>
        <w:rPr>
          <w:rFonts w:ascii="宋体" w:hAnsi="宋体" w:cs="宋体" w:hint="eastAsia"/>
          <w:bCs/>
          <w:sz w:val="24"/>
        </w:rPr>
        <w:t>数控加工（数控车工）</w:t>
      </w:r>
      <w:r>
        <w:rPr>
          <w:rFonts w:ascii="宋体" w:hAnsi="宋体" w:cs="宋体" w:hint="eastAsia"/>
          <w:sz w:val="24"/>
        </w:rPr>
        <w:t>。</w:t>
      </w:r>
    </w:p>
    <w:p w:rsidR="00374A6E" w:rsidRDefault="00DF7434">
      <w:pPr>
        <w:spacing w:line="400" w:lineRule="exact"/>
        <w:ind w:firstLineChars="200" w:firstLine="482"/>
        <w:jc w:val="center"/>
        <w:rPr>
          <w:rFonts w:ascii="宋体" w:hAnsi="宋体" w:cs="宋体"/>
          <w:sz w:val="24"/>
        </w:rPr>
      </w:pPr>
      <w:r>
        <w:rPr>
          <w:rFonts w:ascii="宋体" w:hAnsi="宋体" w:cs="宋体" w:hint="eastAsia"/>
          <w:b/>
          <w:bCs/>
          <w:sz w:val="24"/>
        </w:rPr>
        <w:t>专业开设情况</w:t>
      </w:r>
    </w:p>
    <w:tbl>
      <w:tblPr>
        <w:tblW w:w="5129"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755"/>
        <w:gridCol w:w="689"/>
        <w:gridCol w:w="811"/>
        <w:gridCol w:w="1741"/>
        <w:gridCol w:w="643"/>
        <w:gridCol w:w="761"/>
        <w:gridCol w:w="797"/>
        <w:gridCol w:w="1019"/>
      </w:tblGrid>
      <w:tr w:rsidR="00374A6E">
        <w:trPr>
          <w:trHeight w:val="555"/>
        </w:trPr>
        <w:tc>
          <w:tcPr>
            <w:tcW w:w="300" w:type="pct"/>
            <w:vAlign w:val="center"/>
          </w:tcPr>
          <w:p w:rsidR="00374A6E" w:rsidRDefault="00DF7434">
            <w:pPr>
              <w:widowControl/>
              <w:spacing w:line="300" w:lineRule="exact"/>
              <w:jc w:val="center"/>
              <w:rPr>
                <w:rFonts w:ascii="宋体" w:hAnsi="宋体" w:cs="宋体"/>
                <w:b/>
                <w:kern w:val="0"/>
                <w:szCs w:val="21"/>
              </w:rPr>
            </w:pPr>
            <w:r>
              <w:rPr>
                <w:rFonts w:ascii="宋体" w:hAnsi="宋体" w:cs="宋体" w:hint="eastAsia"/>
                <w:b/>
                <w:kern w:val="0"/>
                <w:szCs w:val="21"/>
              </w:rPr>
              <w:t>序号</w:t>
            </w:r>
          </w:p>
        </w:tc>
        <w:tc>
          <w:tcPr>
            <w:tcW w:w="1003" w:type="pct"/>
            <w:vAlign w:val="center"/>
          </w:tcPr>
          <w:p w:rsidR="00374A6E" w:rsidRDefault="00DF7434">
            <w:pPr>
              <w:widowControl/>
              <w:spacing w:line="300" w:lineRule="exact"/>
              <w:jc w:val="center"/>
              <w:rPr>
                <w:rFonts w:ascii="宋体" w:hAnsi="宋体" w:cs="宋体"/>
                <w:b/>
                <w:kern w:val="0"/>
                <w:szCs w:val="21"/>
              </w:rPr>
            </w:pPr>
            <w:r>
              <w:rPr>
                <w:rFonts w:ascii="宋体" w:hAnsi="宋体" w:cs="宋体" w:hint="eastAsia"/>
                <w:b/>
                <w:kern w:val="0"/>
                <w:szCs w:val="21"/>
              </w:rPr>
              <w:t>专业</w:t>
            </w:r>
          </w:p>
        </w:tc>
        <w:tc>
          <w:tcPr>
            <w:tcW w:w="394" w:type="pct"/>
            <w:vAlign w:val="center"/>
          </w:tcPr>
          <w:p w:rsidR="00374A6E" w:rsidRDefault="00DF7434">
            <w:pPr>
              <w:widowControl/>
              <w:spacing w:line="300" w:lineRule="exact"/>
              <w:jc w:val="center"/>
              <w:rPr>
                <w:rFonts w:ascii="宋体" w:hAnsi="宋体" w:cs="宋体"/>
                <w:b/>
                <w:kern w:val="0"/>
                <w:szCs w:val="21"/>
              </w:rPr>
            </w:pPr>
            <w:r>
              <w:rPr>
                <w:rFonts w:ascii="宋体" w:hAnsi="宋体" w:cs="宋体" w:hint="eastAsia"/>
                <w:b/>
                <w:kern w:val="0"/>
                <w:szCs w:val="21"/>
              </w:rPr>
              <w:t>是否招生</w:t>
            </w:r>
          </w:p>
        </w:tc>
        <w:tc>
          <w:tcPr>
            <w:tcW w:w="463" w:type="pct"/>
            <w:vAlign w:val="center"/>
          </w:tcPr>
          <w:p w:rsidR="00374A6E" w:rsidRDefault="00DF7434">
            <w:pPr>
              <w:widowControl/>
              <w:spacing w:line="300" w:lineRule="exact"/>
              <w:jc w:val="center"/>
              <w:rPr>
                <w:rFonts w:ascii="宋体" w:hAnsi="宋体" w:cs="宋体"/>
                <w:b/>
                <w:kern w:val="0"/>
                <w:szCs w:val="21"/>
              </w:rPr>
            </w:pPr>
            <w:r>
              <w:rPr>
                <w:rFonts w:ascii="宋体" w:hAnsi="宋体" w:cs="宋体" w:hint="eastAsia"/>
                <w:b/>
                <w:kern w:val="0"/>
                <w:szCs w:val="21"/>
              </w:rPr>
              <w:t>所属系部</w:t>
            </w:r>
          </w:p>
        </w:tc>
        <w:tc>
          <w:tcPr>
            <w:tcW w:w="995" w:type="pct"/>
            <w:vAlign w:val="center"/>
          </w:tcPr>
          <w:p w:rsidR="00374A6E" w:rsidRDefault="00DF7434">
            <w:pPr>
              <w:widowControl/>
              <w:spacing w:line="300" w:lineRule="exact"/>
              <w:jc w:val="center"/>
              <w:rPr>
                <w:rFonts w:ascii="宋体" w:hAnsi="宋体" w:cs="宋体"/>
                <w:b/>
                <w:kern w:val="0"/>
                <w:szCs w:val="21"/>
              </w:rPr>
            </w:pPr>
            <w:r>
              <w:rPr>
                <w:rFonts w:ascii="宋体" w:hAnsi="宋体" w:cs="宋体" w:hint="eastAsia"/>
                <w:b/>
                <w:kern w:val="0"/>
                <w:szCs w:val="21"/>
              </w:rPr>
              <w:t>批准设置</w:t>
            </w:r>
            <w:r>
              <w:rPr>
                <w:rFonts w:ascii="宋体" w:hAnsi="宋体" w:cs="宋体" w:hint="eastAsia"/>
                <w:b/>
                <w:kern w:val="0"/>
                <w:szCs w:val="21"/>
              </w:rPr>
              <w:t>/</w:t>
            </w:r>
            <w:r>
              <w:rPr>
                <w:rFonts w:ascii="宋体" w:hAnsi="宋体" w:cs="宋体" w:hint="eastAsia"/>
                <w:b/>
                <w:kern w:val="0"/>
                <w:szCs w:val="21"/>
              </w:rPr>
              <w:t>首次招生日期</w:t>
            </w:r>
          </w:p>
        </w:tc>
        <w:tc>
          <w:tcPr>
            <w:tcW w:w="368" w:type="pct"/>
            <w:vAlign w:val="center"/>
          </w:tcPr>
          <w:p w:rsidR="00374A6E" w:rsidRDefault="00DF7434">
            <w:pPr>
              <w:widowControl/>
              <w:spacing w:line="300" w:lineRule="exact"/>
              <w:jc w:val="center"/>
              <w:rPr>
                <w:rFonts w:ascii="宋体" w:hAnsi="宋体" w:cs="宋体"/>
                <w:b/>
                <w:kern w:val="0"/>
                <w:szCs w:val="21"/>
              </w:rPr>
            </w:pPr>
            <w:r>
              <w:rPr>
                <w:rFonts w:ascii="宋体" w:hAnsi="宋体" w:cs="宋体" w:hint="eastAsia"/>
                <w:b/>
                <w:kern w:val="0"/>
                <w:szCs w:val="21"/>
              </w:rPr>
              <w:t>修业年限</w:t>
            </w:r>
          </w:p>
        </w:tc>
        <w:tc>
          <w:tcPr>
            <w:tcW w:w="434" w:type="pct"/>
            <w:vAlign w:val="center"/>
          </w:tcPr>
          <w:p w:rsidR="00374A6E" w:rsidRDefault="00DF7434">
            <w:pPr>
              <w:widowControl/>
              <w:spacing w:line="300" w:lineRule="exact"/>
              <w:jc w:val="center"/>
              <w:rPr>
                <w:rFonts w:ascii="宋体" w:hAnsi="宋体" w:cs="宋体"/>
                <w:b/>
                <w:kern w:val="0"/>
                <w:szCs w:val="21"/>
              </w:rPr>
            </w:pPr>
            <w:r>
              <w:rPr>
                <w:rFonts w:ascii="宋体" w:hAnsi="宋体" w:cs="宋体" w:hint="eastAsia"/>
                <w:b/>
                <w:kern w:val="0"/>
                <w:szCs w:val="21"/>
              </w:rPr>
              <w:t>在校生数</w:t>
            </w:r>
          </w:p>
        </w:tc>
        <w:tc>
          <w:tcPr>
            <w:tcW w:w="455" w:type="pct"/>
            <w:vAlign w:val="center"/>
          </w:tcPr>
          <w:p w:rsidR="00374A6E" w:rsidRDefault="00DF7434">
            <w:pPr>
              <w:widowControl/>
              <w:spacing w:line="300" w:lineRule="exact"/>
              <w:jc w:val="center"/>
              <w:rPr>
                <w:rFonts w:ascii="宋体" w:hAnsi="宋体" w:cs="宋体"/>
                <w:b/>
                <w:kern w:val="0"/>
                <w:szCs w:val="21"/>
              </w:rPr>
            </w:pPr>
            <w:r>
              <w:rPr>
                <w:rFonts w:ascii="宋体" w:hAnsi="宋体" w:cs="宋体" w:hint="eastAsia"/>
                <w:b/>
                <w:kern w:val="0"/>
                <w:szCs w:val="21"/>
              </w:rPr>
              <w:t>班级数</w:t>
            </w:r>
          </w:p>
        </w:tc>
        <w:tc>
          <w:tcPr>
            <w:tcW w:w="582" w:type="pct"/>
            <w:vAlign w:val="center"/>
          </w:tcPr>
          <w:p w:rsidR="00374A6E" w:rsidRDefault="00DF7434">
            <w:pPr>
              <w:widowControl/>
              <w:spacing w:line="300" w:lineRule="exact"/>
              <w:jc w:val="center"/>
              <w:rPr>
                <w:rFonts w:ascii="宋体" w:hAnsi="宋体" w:cs="宋体"/>
                <w:b/>
                <w:kern w:val="0"/>
                <w:szCs w:val="21"/>
              </w:rPr>
            </w:pPr>
            <w:r>
              <w:rPr>
                <w:rFonts w:ascii="宋体" w:hAnsi="宋体" w:cs="宋体" w:hint="eastAsia"/>
                <w:b/>
                <w:kern w:val="0"/>
                <w:szCs w:val="21"/>
              </w:rPr>
              <w:t>班均</w:t>
            </w:r>
          </w:p>
          <w:p w:rsidR="00374A6E" w:rsidRDefault="00DF7434">
            <w:pPr>
              <w:widowControl/>
              <w:spacing w:line="300" w:lineRule="exact"/>
              <w:jc w:val="center"/>
              <w:rPr>
                <w:rFonts w:ascii="宋体" w:hAnsi="宋体" w:cs="宋体"/>
                <w:b/>
                <w:kern w:val="0"/>
                <w:szCs w:val="21"/>
              </w:rPr>
            </w:pPr>
            <w:r>
              <w:rPr>
                <w:rFonts w:ascii="宋体" w:hAnsi="宋体" w:cs="宋体" w:hint="eastAsia"/>
                <w:b/>
                <w:kern w:val="0"/>
                <w:szCs w:val="21"/>
              </w:rPr>
              <w:t>人数</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幼儿教育</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商贸</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201105/201107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874</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22</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40</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烹饪（中式烹调）</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机电</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201405/201407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591</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15</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39</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3</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计算机广告制作</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信息</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200604/200606</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224</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11</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20</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4</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变配电设备运行与维护</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机电</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201605/201606</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239</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5</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48</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5</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网络与信息安全</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信息</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202004/202005</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35</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35</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6</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模具制造</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机械</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200103/200107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270</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13</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21</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7</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汽车维修</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汽车</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199504/199509</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1150</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37</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31</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8</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工业机器人应用与维护</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机电</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201505/201507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796</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19</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42</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9</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计算机网络应用</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信息</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200204/200206</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366</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11</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33</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10</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会计</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商贸</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197804/197808</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269</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8</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34</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11</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城市轨道交通运输与管理</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商贸</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201605/201608</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559</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15</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37</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12</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电子商务</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商贸</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200503/200508</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364</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11</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33</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13</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药物制剂</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医药</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199006/199007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468</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13</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36</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14</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汽车装饰与美容</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汽车</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201203/201209</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320</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12</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27</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15</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电子技术应用</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机电</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199706/199707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230</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6</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38</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16</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酒店管理</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信息</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200104/200106</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490</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15</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33</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lastRenderedPageBreak/>
              <w:t>17</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多轴数控加工</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机械</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201803/201807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192</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7</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27</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18</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室内设计</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信息</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201404/201406</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436</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13</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34</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19</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服装设计与制作</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信息</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197804/197807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289</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11</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26</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新能源汽车制造与装配</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机械</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201603/201607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305</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11</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28</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21</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汽车钣金与涂装</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汽车</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200803/200809</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194</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9</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22</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22</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现代物流</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商贸</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198004/198008</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122</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5</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24</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23</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电气自动化设备安装与维修</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机电</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199906/199907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313</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12</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26</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24</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机电一体化技术</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机电</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199905/199906</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351</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9</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39</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25</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烹饪（中西式面点）</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机电</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201605/201606</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212</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8</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27</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26</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数控加工（数控车工）</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机械</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200403/200407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139</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12</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12</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27</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药品营销</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医药</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198906/198907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125</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42</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28</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工业设计</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否</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机械</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201503/201507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32</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16</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29</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焊接加工</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否</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机械</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199103/199107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17</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17</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30</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新能源汽车检测与维修</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汽车</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202004/202005</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381</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8</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48</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31</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机电设备安装与维修</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机械</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201603/201607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145</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6</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24</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32</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中药</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医药</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199206/199207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124</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4</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31</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33</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数控加工（数控铣工）</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否</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机械</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202003/202006</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59</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30</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34</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产品检测与质量控制</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机械</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201904/201908</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39</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20</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35</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制冷设备运用与维修</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机电</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199805/199806</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256</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7</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37</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36</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美容美发与造型（美发）</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医药</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201806/201807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167</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5</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33</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37</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数控加工（加工中心操作工）</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否</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机械</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200703/200707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29</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29</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38</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汽车制造与装配</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否</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机械</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201605/201606</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15</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8</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lastRenderedPageBreak/>
              <w:t>39</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汽车营销</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汽车</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201102/201109</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122</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5</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24</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40</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休闲体育服务</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信息</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201904/201905</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76</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38</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41</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美容美发与造型（美容）</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医药</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201206/201207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159</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6</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27</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42</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市场营销</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商贸</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197805/197808</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68</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23</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43</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w:t>
            </w:r>
            <w:r>
              <w:rPr>
                <w:rFonts w:ascii="宋体" w:hAnsi="宋体" w:cs="宋体" w:hint="eastAsia"/>
                <w:kern w:val="0"/>
                <w:sz w:val="20"/>
                <w:szCs w:val="20"/>
                <w:lang w:bidi="ar"/>
              </w:rPr>
              <w:t>美容美发与造型（化妆）</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医药</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201706/201707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124</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7</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18</w:t>
            </w:r>
          </w:p>
        </w:tc>
      </w:tr>
      <w:tr w:rsidR="00374A6E">
        <w:trPr>
          <w:trHeight w:val="555"/>
        </w:trPr>
        <w:tc>
          <w:tcPr>
            <w:tcW w:w="300"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44</w:t>
            </w:r>
          </w:p>
        </w:tc>
        <w:tc>
          <w:tcPr>
            <w:tcW w:w="1003" w:type="pct"/>
            <w:vAlign w:val="center"/>
          </w:tcPr>
          <w:p w:rsidR="00374A6E" w:rsidRDefault="00DF7434">
            <w:pPr>
              <w:widowControl/>
              <w:spacing w:line="300" w:lineRule="exact"/>
              <w:jc w:val="left"/>
              <w:textAlignment w:val="center"/>
              <w:rPr>
                <w:rFonts w:ascii="宋体" w:hAnsi="宋体" w:cs="宋体"/>
                <w:b/>
                <w:kern w:val="0"/>
                <w:sz w:val="20"/>
                <w:szCs w:val="20"/>
              </w:rPr>
            </w:pPr>
            <w:r>
              <w:rPr>
                <w:rFonts w:ascii="宋体" w:hAnsi="宋体" w:cs="宋体" w:hint="eastAsia"/>
                <w:kern w:val="0"/>
                <w:sz w:val="20"/>
                <w:szCs w:val="20"/>
                <w:lang w:bidi="ar"/>
              </w:rPr>
              <w:t>技工</w:t>
            </w:r>
            <w:r>
              <w:rPr>
                <w:rFonts w:ascii="宋体" w:hAnsi="宋体" w:cs="宋体" w:hint="eastAsia"/>
                <w:kern w:val="0"/>
                <w:sz w:val="20"/>
                <w:szCs w:val="20"/>
                <w:lang w:bidi="ar"/>
              </w:rPr>
              <w:t>-3D</w:t>
            </w:r>
            <w:r>
              <w:rPr>
                <w:rFonts w:ascii="宋体" w:hAnsi="宋体" w:cs="宋体" w:hint="eastAsia"/>
                <w:kern w:val="0"/>
                <w:sz w:val="20"/>
                <w:szCs w:val="20"/>
                <w:lang w:bidi="ar"/>
              </w:rPr>
              <w:t>打印技术应用</w:t>
            </w:r>
          </w:p>
        </w:tc>
        <w:tc>
          <w:tcPr>
            <w:tcW w:w="394"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是</w:t>
            </w:r>
          </w:p>
        </w:tc>
        <w:tc>
          <w:tcPr>
            <w:tcW w:w="463"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机械</w:t>
            </w:r>
          </w:p>
        </w:tc>
        <w:tc>
          <w:tcPr>
            <w:tcW w:w="995" w:type="pct"/>
            <w:vAlign w:val="center"/>
          </w:tcPr>
          <w:p w:rsidR="00374A6E" w:rsidRDefault="00DF7434">
            <w:pPr>
              <w:widowControl/>
              <w:spacing w:line="300" w:lineRule="exact"/>
              <w:jc w:val="left"/>
              <w:textAlignment w:val="center"/>
              <w:rPr>
                <w:rFonts w:ascii="宋体" w:hAnsi="宋体" w:cs="宋体"/>
                <w:b/>
                <w:kern w:val="0"/>
                <w:szCs w:val="21"/>
              </w:rPr>
            </w:pPr>
            <w:r>
              <w:rPr>
                <w:rFonts w:ascii="宋体" w:hAnsi="宋体" w:cs="宋体" w:hint="eastAsia"/>
                <w:kern w:val="0"/>
                <w:sz w:val="22"/>
                <w:lang w:bidi="ar"/>
              </w:rPr>
              <w:t>201803/201807</w:t>
            </w:r>
          </w:p>
        </w:tc>
        <w:tc>
          <w:tcPr>
            <w:tcW w:w="368"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2</w:t>
            </w:r>
          </w:p>
        </w:tc>
        <w:tc>
          <w:tcPr>
            <w:tcW w:w="434"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97</w:t>
            </w:r>
          </w:p>
        </w:tc>
        <w:tc>
          <w:tcPr>
            <w:tcW w:w="455"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w:t>
            </w:r>
          </w:p>
        </w:tc>
        <w:tc>
          <w:tcPr>
            <w:tcW w:w="582" w:type="pct"/>
            <w:vAlign w:val="center"/>
          </w:tcPr>
          <w:p w:rsidR="00374A6E" w:rsidRDefault="00DF7434">
            <w:pPr>
              <w:widowControl/>
              <w:spacing w:line="300" w:lineRule="exact"/>
              <w:jc w:val="center"/>
              <w:textAlignment w:val="center"/>
              <w:rPr>
                <w:rFonts w:ascii="宋体" w:hAnsi="宋体" w:cs="宋体"/>
                <w:b/>
                <w:kern w:val="0"/>
                <w:szCs w:val="21"/>
              </w:rPr>
            </w:pPr>
            <w:r>
              <w:rPr>
                <w:rFonts w:ascii="宋体" w:hAnsi="宋体" w:cs="宋体" w:hint="eastAsia"/>
                <w:kern w:val="0"/>
                <w:sz w:val="22"/>
                <w:lang w:bidi="ar"/>
              </w:rPr>
              <w:t>32</w:t>
            </w:r>
          </w:p>
        </w:tc>
      </w:tr>
    </w:tbl>
    <w:p w:rsidR="00374A6E" w:rsidRDefault="00374A6E">
      <w:pPr>
        <w:spacing w:line="400" w:lineRule="exact"/>
        <w:rPr>
          <w:rFonts w:ascii="宋体" w:hAnsi="宋体" w:cs="宋体"/>
          <w:sz w:val="24"/>
          <w:szCs w:val="32"/>
        </w:rPr>
      </w:pPr>
    </w:p>
    <w:p w:rsidR="00374A6E" w:rsidRDefault="00DF7434">
      <w:pPr>
        <w:widowControl/>
        <w:spacing w:line="400" w:lineRule="exact"/>
        <w:ind w:firstLineChars="200" w:firstLine="480"/>
        <w:rPr>
          <w:rFonts w:ascii="宋体" w:hAnsi="宋体" w:cs="宋体"/>
          <w:sz w:val="24"/>
        </w:rPr>
      </w:pPr>
      <w:r>
        <w:rPr>
          <w:rFonts w:ascii="宋体" w:hAnsi="宋体" w:cs="宋体" w:hint="eastAsia"/>
          <w:sz w:val="24"/>
        </w:rPr>
        <w:t>学院动态优化学校专业布局。结合职业教育教学特点和产教融合特色发展的办学理念，进一步推进专业集群化、资源集聚化、管理集约化，将现有</w:t>
      </w:r>
      <w:r>
        <w:rPr>
          <w:rFonts w:ascii="宋体" w:hAnsi="宋体" w:cs="宋体" w:hint="eastAsia"/>
          <w:sz w:val="24"/>
        </w:rPr>
        <w:t>40</w:t>
      </w:r>
      <w:r>
        <w:rPr>
          <w:rFonts w:ascii="宋体" w:hAnsi="宋体" w:cs="宋体" w:hint="eastAsia"/>
          <w:sz w:val="24"/>
        </w:rPr>
        <w:t>个专业，建设成</w:t>
      </w:r>
      <w:r>
        <w:rPr>
          <w:rFonts w:ascii="宋体" w:hAnsi="宋体" w:cs="宋体" w:hint="eastAsia"/>
          <w:sz w:val="24"/>
        </w:rPr>
        <w:t>6</w:t>
      </w:r>
      <w:r>
        <w:rPr>
          <w:rFonts w:ascii="宋体" w:hAnsi="宋体" w:cs="宋体" w:hint="eastAsia"/>
          <w:sz w:val="24"/>
        </w:rPr>
        <w:t>大专业群（装备制造技术、智能控制技术、新能源汽车技术、信息技术服务、现代服务管理和医药与健康服务），利用以色列政府贷款（</w:t>
      </w:r>
      <w:r>
        <w:rPr>
          <w:rFonts w:ascii="宋体" w:hAnsi="宋体" w:cs="宋体" w:hint="eastAsia"/>
          <w:sz w:val="24"/>
        </w:rPr>
        <w:t>2000</w:t>
      </w:r>
      <w:r>
        <w:rPr>
          <w:rFonts w:ascii="宋体" w:hAnsi="宋体" w:cs="宋体" w:hint="eastAsia"/>
          <w:sz w:val="24"/>
        </w:rPr>
        <w:t>万美元）着力打造</w:t>
      </w:r>
      <w:r>
        <w:rPr>
          <w:rFonts w:ascii="宋体" w:hAnsi="宋体" w:cs="宋体" w:hint="eastAsia"/>
          <w:sz w:val="24"/>
        </w:rPr>
        <w:t>3</w:t>
      </w:r>
      <w:r>
        <w:rPr>
          <w:rFonts w:ascii="宋体" w:hAnsi="宋体" w:cs="宋体" w:hint="eastAsia"/>
          <w:sz w:val="24"/>
        </w:rPr>
        <w:t>个高标准实训基地（新能源汽车实训中心、高端装备制造实训中心、智能制造技术应用实训中心），致力服务于本地企业高质量发展。</w:t>
      </w:r>
    </w:p>
    <w:p w:rsidR="00374A6E" w:rsidRDefault="00374A6E">
      <w:pPr>
        <w:spacing w:line="400" w:lineRule="exact"/>
        <w:rPr>
          <w:rFonts w:ascii="宋体" w:hAnsi="宋体" w:cs="宋体"/>
          <w:sz w:val="24"/>
          <w:szCs w:val="32"/>
        </w:rPr>
      </w:pPr>
    </w:p>
    <w:p w:rsidR="00374A6E" w:rsidRDefault="00DF7434">
      <w:pPr>
        <w:spacing w:line="400" w:lineRule="exact"/>
        <w:rPr>
          <w:rFonts w:ascii="宋体" w:hAnsi="宋体" w:cs="宋体"/>
          <w:sz w:val="24"/>
          <w:szCs w:val="32"/>
        </w:rPr>
      </w:pPr>
      <w:r>
        <w:rPr>
          <w:rFonts w:ascii="宋体" w:hAnsi="宋体" w:cs="宋体" w:hint="eastAsia"/>
          <w:sz w:val="24"/>
          <w:szCs w:val="32"/>
        </w:rPr>
        <w:t>典型</w:t>
      </w:r>
      <w:r>
        <w:rPr>
          <w:rFonts w:ascii="宋体" w:hAnsi="宋体" w:cs="宋体" w:hint="eastAsia"/>
          <w:sz w:val="24"/>
          <w:szCs w:val="32"/>
        </w:rPr>
        <w:t>案例</w:t>
      </w:r>
      <w:r>
        <w:rPr>
          <w:rFonts w:ascii="宋体" w:hAnsi="宋体" w:cs="宋体" w:hint="eastAsia"/>
          <w:sz w:val="24"/>
          <w:szCs w:val="32"/>
        </w:rPr>
        <w:t>4</w:t>
      </w:r>
    </w:p>
    <w:p w:rsidR="00374A6E" w:rsidRDefault="00374A6E">
      <w:pPr>
        <w:spacing w:line="400" w:lineRule="exact"/>
        <w:rPr>
          <w:rFonts w:ascii="宋体" w:hAnsi="宋体" w:cs="宋体"/>
          <w:b/>
          <w:bCs/>
          <w:sz w:val="24"/>
          <w:szCs w:val="32"/>
        </w:rPr>
      </w:pPr>
    </w:p>
    <w:p w:rsidR="00374A6E" w:rsidRDefault="00DF7434">
      <w:pPr>
        <w:spacing w:line="400" w:lineRule="exact"/>
        <w:ind w:firstLineChars="300" w:firstLine="964"/>
        <w:jc w:val="center"/>
        <w:outlineLvl w:val="2"/>
        <w:rPr>
          <w:rFonts w:ascii="宋体" w:hAnsi="宋体" w:cs="宋体"/>
          <w:b/>
          <w:bCs/>
          <w:sz w:val="32"/>
          <w:szCs w:val="40"/>
        </w:rPr>
      </w:pPr>
      <w:r>
        <w:rPr>
          <w:rFonts w:ascii="宋体" w:hAnsi="宋体" w:cs="宋体" w:hint="eastAsia"/>
          <w:b/>
          <w:bCs/>
          <w:sz w:val="32"/>
          <w:szCs w:val="40"/>
        </w:rPr>
        <w:t>广西南宁技师学院</w:t>
      </w:r>
      <w:r>
        <w:rPr>
          <w:rFonts w:ascii="宋体" w:hAnsi="宋体" w:cs="宋体" w:hint="eastAsia"/>
          <w:b/>
          <w:bCs/>
          <w:sz w:val="32"/>
          <w:szCs w:val="40"/>
        </w:rPr>
        <w:t>教学成果项目</w:t>
      </w:r>
      <w:r>
        <w:rPr>
          <w:rFonts w:ascii="宋体" w:hAnsi="宋体" w:cs="宋体" w:hint="eastAsia"/>
          <w:b/>
          <w:bCs/>
          <w:sz w:val="32"/>
          <w:szCs w:val="40"/>
        </w:rPr>
        <w:t>荣获</w:t>
      </w:r>
    </w:p>
    <w:p w:rsidR="00374A6E" w:rsidRDefault="00DF7434">
      <w:pPr>
        <w:spacing w:line="400" w:lineRule="exact"/>
        <w:ind w:firstLineChars="300" w:firstLine="964"/>
        <w:jc w:val="center"/>
        <w:outlineLvl w:val="2"/>
        <w:rPr>
          <w:rFonts w:ascii="宋体" w:hAnsi="宋体" w:cs="宋体"/>
          <w:b/>
          <w:bCs/>
          <w:sz w:val="32"/>
          <w:szCs w:val="40"/>
        </w:rPr>
      </w:pPr>
      <w:r>
        <w:rPr>
          <w:rFonts w:ascii="宋体" w:hAnsi="宋体" w:cs="宋体" w:hint="eastAsia"/>
          <w:b/>
          <w:bCs/>
          <w:sz w:val="32"/>
          <w:szCs w:val="40"/>
        </w:rPr>
        <w:t>2021</w:t>
      </w:r>
      <w:r>
        <w:rPr>
          <w:rFonts w:ascii="宋体" w:hAnsi="宋体" w:cs="宋体" w:hint="eastAsia"/>
          <w:b/>
          <w:bCs/>
          <w:sz w:val="32"/>
          <w:szCs w:val="40"/>
        </w:rPr>
        <w:t>年广西职业教育自治区级教学成果一等奖</w:t>
      </w:r>
    </w:p>
    <w:p w:rsidR="00374A6E" w:rsidRDefault="00374A6E">
      <w:pPr>
        <w:spacing w:line="400" w:lineRule="exact"/>
        <w:rPr>
          <w:rFonts w:ascii="宋体" w:hAnsi="宋体" w:cs="宋体"/>
          <w:b/>
          <w:bCs/>
          <w:sz w:val="24"/>
          <w:szCs w:val="32"/>
        </w:rPr>
      </w:pPr>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由广西南宁技师学院</w:t>
      </w:r>
      <w:r>
        <w:rPr>
          <w:rFonts w:ascii="宋体" w:hAnsi="宋体" w:cs="宋体" w:hint="eastAsia"/>
          <w:sz w:val="24"/>
          <w:szCs w:val="32"/>
        </w:rPr>
        <w:t>苏华清院长主持申报的教学成果奖项目《深度嵌入区域产业需求的高端制造类技能人才培养改革与实践》</w:t>
      </w:r>
      <w:r>
        <w:rPr>
          <w:rFonts w:ascii="宋体" w:hAnsi="宋体" w:cs="宋体" w:hint="eastAsia"/>
          <w:sz w:val="24"/>
          <w:szCs w:val="32"/>
        </w:rPr>
        <w:t>，</w:t>
      </w:r>
      <w:r>
        <w:rPr>
          <w:rFonts w:ascii="宋体" w:hAnsi="宋体" w:cs="宋体" w:hint="eastAsia"/>
          <w:sz w:val="24"/>
          <w:szCs w:val="32"/>
        </w:rPr>
        <w:t>荣获</w:t>
      </w:r>
      <w:r>
        <w:rPr>
          <w:rFonts w:ascii="宋体" w:hAnsi="宋体" w:cs="宋体" w:hint="eastAsia"/>
          <w:sz w:val="24"/>
          <w:szCs w:val="32"/>
        </w:rPr>
        <w:t>2021</w:t>
      </w:r>
      <w:r>
        <w:rPr>
          <w:rFonts w:ascii="宋体" w:hAnsi="宋体" w:cs="宋体" w:hint="eastAsia"/>
          <w:sz w:val="24"/>
          <w:szCs w:val="32"/>
        </w:rPr>
        <w:t>年广西职业教育自治区级教学成果一等奖。</w:t>
      </w:r>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该项目为解决本地制造业升级，产业推进，生产方式的改变在人才培养中存在的突出问题，自</w:t>
      </w:r>
      <w:r>
        <w:rPr>
          <w:rFonts w:ascii="宋体" w:hAnsi="宋体" w:cs="宋体" w:hint="eastAsia"/>
          <w:sz w:val="24"/>
          <w:szCs w:val="32"/>
        </w:rPr>
        <w:t>2012</w:t>
      </w:r>
      <w:r>
        <w:rPr>
          <w:rFonts w:ascii="宋体" w:hAnsi="宋体" w:cs="宋体" w:hint="eastAsia"/>
          <w:sz w:val="24"/>
          <w:szCs w:val="32"/>
        </w:rPr>
        <w:t>年起，依托国家级高技能人才培训基地建设项目，围绕区域产业高端化发展，基于企业优化升级要求，深入改革人才培养模式。</w:t>
      </w:r>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历经</w:t>
      </w:r>
      <w:r>
        <w:rPr>
          <w:rFonts w:ascii="宋体" w:hAnsi="宋体" w:cs="宋体" w:hint="eastAsia"/>
          <w:sz w:val="24"/>
          <w:szCs w:val="32"/>
        </w:rPr>
        <w:t>8</w:t>
      </w:r>
      <w:r>
        <w:rPr>
          <w:rFonts w:ascii="宋体" w:hAnsi="宋体" w:cs="宋体" w:hint="eastAsia"/>
          <w:sz w:val="24"/>
          <w:szCs w:val="32"/>
        </w:rPr>
        <w:t>年探索与实践，通过专业教学改革和深化产教融合、校企合作，建立了一个高水平的高端制造类专业群，建成国家级、自治区级、市级高技能人才培训基地各</w:t>
      </w:r>
      <w:r>
        <w:rPr>
          <w:rFonts w:ascii="宋体" w:hAnsi="宋体" w:cs="宋体" w:hint="eastAsia"/>
          <w:sz w:val="24"/>
          <w:szCs w:val="32"/>
        </w:rPr>
        <w:t>1</w:t>
      </w:r>
      <w:r>
        <w:rPr>
          <w:rFonts w:ascii="宋体" w:hAnsi="宋体" w:cs="宋体" w:hint="eastAsia"/>
          <w:sz w:val="24"/>
          <w:szCs w:val="32"/>
        </w:rPr>
        <w:t>个、中国模具工业协会人才培训基地</w:t>
      </w:r>
      <w:r>
        <w:rPr>
          <w:rFonts w:ascii="宋体" w:hAnsi="宋体" w:cs="宋体" w:hint="eastAsia"/>
          <w:sz w:val="24"/>
          <w:szCs w:val="32"/>
        </w:rPr>
        <w:t>1</w:t>
      </w:r>
      <w:r>
        <w:rPr>
          <w:rFonts w:ascii="宋体" w:hAnsi="宋体" w:cs="宋体" w:hint="eastAsia"/>
          <w:sz w:val="24"/>
          <w:szCs w:val="32"/>
        </w:rPr>
        <w:t>个，南宁市中职教育加工制造专业“双师型”教师培训基地</w:t>
      </w:r>
      <w:r>
        <w:rPr>
          <w:rFonts w:ascii="宋体" w:hAnsi="宋体" w:cs="宋体" w:hint="eastAsia"/>
          <w:sz w:val="24"/>
          <w:szCs w:val="32"/>
        </w:rPr>
        <w:t>1</w:t>
      </w:r>
      <w:r>
        <w:rPr>
          <w:rFonts w:ascii="宋体" w:hAnsi="宋体" w:cs="宋体" w:hint="eastAsia"/>
          <w:sz w:val="24"/>
          <w:szCs w:val="32"/>
        </w:rPr>
        <w:t>个，为区域培养了高技能人才近</w:t>
      </w:r>
      <w:r>
        <w:rPr>
          <w:rFonts w:ascii="宋体" w:hAnsi="宋体" w:cs="宋体" w:hint="eastAsia"/>
          <w:sz w:val="24"/>
          <w:szCs w:val="32"/>
        </w:rPr>
        <w:t>2</w:t>
      </w:r>
      <w:r>
        <w:rPr>
          <w:rFonts w:ascii="宋体" w:hAnsi="宋体" w:cs="宋体" w:hint="eastAsia"/>
          <w:sz w:val="24"/>
          <w:szCs w:val="32"/>
        </w:rPr>
        <w:t>万人次；构建了多种模式的专业教学体系，先后</w:t>
      </w:r>
      <w:r>
        <w:rPr>
          <w:rFonts w:ascii="宋体" w:hAnsi="宋体" w:cs="宋体" w:hint="eastAsia"/>
          <w:sz w:val="24"/>
          <w:szCs w:val="32"/>
        </w:rPr>
        <w:t>实施</w:t>
      </w:r>
      <w:r>
        <w:rPr>
          <w:rFonts w:ascii="宋体" w:hAnsi="宋体" w:cs="宋体" w:hint="eastAsia"/>
          <w:sz w:val="24"/>
          <w:szCs w:val="32"/>
        </w:rPr>
        <w:t>了人社部技工院校“一体化”课程改革、“双元制”本土化教学改革、“工学一体”短期培训，师生技能竞赛获自治区级</w:t>
      </w:r>
      <w:r>
        <w:rPr>
          <w:rFonts w:ascii="宋体" w:hAnsi="宋体" w:cs="宋体" w:hint="eastAsia"/>
          <w:sz w:val="24"/>
          <w:szCs w:val="32"/>
        </w:rPr>
        <w:lastRenderedPageBreak/>
        <w:t>奖项</w:t>
      </w:r>
      <w:r>
        <w:rPr>
          <w:rFonts w:ascii="宋体" w:hAnsi="宋体" w:cs="宋体" w:hint="eastAsia"/>
          <w:sz w:val="24"/>
          <w:szCs w:val="32"/>
        </w:rPr>
        <w:t>138</w:t>
      </w:r>
      <w:r>
        <w:rPr>
          <w:rFonts w:ascii="宋体" w:hAnsi="宋体" w:cs="宋体" w:hint="eastAsia"/>
          <w:sz w:val="24"/>
          <w:szCs w:val="32"/>
        </w:rPr>
        <w:t>人次；健全了校企合作模式，形成了“校企双制”、“校企共建”、“校企共训”</w:t>
      </w:r>
      <w:r>
        <w:rPr>
          <w:rFonts w:ascii="宋体" w:hAnsi="宋体" w:cs="宋体" w:hint="eastAsia"/>
          <w:sz w:val="24"/>
          <w:szCs w:val="32"/>
        </w:rPr>
        <w:t>3</w:t>
      </w:r>
      <w:r>
        <w:rPr>
          <w:rFonts w:ascii="宋体" w:hAnsi="宋体" w:cs="宋体" w:hint="eastAsia"/>
          <w:sz w:val="24"/>
          <w:szCs w:val="32"/>
        </w:rPr>
        <w:t>种典型的深度合作模式。</w:t>
      </w:r>
    </w:p>
    <w:p w:rsidR="00374A6E" w:rsidRDefault="00DF7434">
      <w:pPr>
        <w:spacing w:line="400" w:lineRule="exact"/>
        <w:rPr>
          <w:rFonts w:ascii="宋体" w:hAnsi="宋体" w:cs="宋体"/>
          <w:sz w:val="24"/>
          <w:szCs w:val="32"/>
        </w:rPr>
      </w:pPr>
      <w:r>
        <w:rPr>
          <w:rFonts w:ascii="仿宋" w:eastAsia="仿宋" w:hAnsi="仿宋" w:cs="仿宋" w:hint="eastAsia"/>
          <w:noProof/>
          <w:sz w:val="24"/>
          <w:szCs w:val="32"/>
        </w:rPr>
        <w:drawing>
          <wp:anchor distT="0" distB="0" distL="114300" distR="114300" simplePos="0" relativeHeight="251659264" behindDoc="0" locked="0" layoutInCell="1" allowOverlap="1">
            <wp:simplePos x="0" y="0"/>
            <wp:positionH relativeFrom="column">
              <wp:posOffset>-762635</wp:posOffset>
            </wp:positionH>
            <wp:positionV relativeFrom="paragraph">
              <wp:posOffset>332740</wp:posOffset>
            </wp:positionV>
            <wp:extent cx="6732270" cy="3952875"/>
            <wp:effectExtent l="0" t="0" r="11430" b="9525"/>
            <wp:wrapTopAndBottom/>
            <wp:docPr id="5" name="图片 6" descr="2021年获广西职业教育自治区级教学成果一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2021年获广西职业教育自治区级教学成果一等奖"/>
                    <pic:cNvPicPr>
                      <a:picLocks noChangeAspect="1"/>
                    </pic:cNvPicPr>
                  </pic:nvPicPr>
                  <pic:blipFill>
                    <a:blip r:embed="rId23"/>
                    <a:stretch>
                      <a:fillRect/>
                    </a:stretch>
                  </pic:blipFill>
                  <pic:spPr>
                    <a:xfrm>
                      <a:off x="0" y="0"/>
                      <a:ext cx="6732270" cy="3952875"/>
                    </a:xfrm>
                    <a:prstGeom prst="rect">
                      <a:avLst/>
                    </a:prstGeom>
                    <a:noFill/>
                    <a:ln>
                      <a:noFill/>
                    </a:ln>
                  </pic:spPr>
                </pic:pic>
              </a:graphicData>
            </a:graphic>
          </wp:anchor>
        </w:drawing>
      </w:r>
    </w:p>
    <w:p w:rsidR="00374A6E" w:rsidRDefault="00DF7434">
      <w:pPr>
        <w:spacing w:line="400" w:lineRule="exact"/>
        <w:ind w:firstLineChars="200" w:firstLine="480"/>
        <w:rPr>
          <w:rFonts w:ascii="仿宋" w:eastAsia="仿宋" w:hAnsi="仿宋" w:cs="仿宋"/>
          <w:bCs/>
          <w:sz w:val="24"/>
          <w:szCs w:val="32"/>
        </w:rPr>
      </w:pPr>
      <w:r>
        <w:rPr>
          <w:rFonts w:ascii="仿宋" w:eastAsia="仿宋" w:hAnsi="仿宋" w:cs="仿宋" w:hint="eastAsia"/>
          <w:bCs/>
          <w:sz w:val="24"/>
          <w:szCs w:val="32"/>
        </w:rPr>
        <w:t>图</w:t>
      </w:r>
      <w:r>
        <w:rPr>
          <w:rFonts w:ascii="仿宋" w:eastAsia="仿宋" w:hAnsi="仿宋" w:cs="仿宋" w:hint="eastAsia"/>
          <w:bCs/>
          <w:sz w:val="24"/>
          <w:szCs w:val="32"/>
        </w:rPr>
        <w:t xml:space="preserve">15  </w:t>
      </w:r>
      <w:r>
        <w:rPr>
          <w:rFonts w:ascii="仿宋" w:eastAsia="仿宋" w:hAnsi="仿宋" w:cs="仿宋" w:hint="eastAsia"/>
          <w:bCs/>
          <w:sz w:val="24"/>
          <w:szCs w:val="32"/>
        </w:rPr>
        <w:t>自治区教学成果一等奖获奖证书</w:t>
      </w:r>
    </w:p>
    <w:p w:rsidR="00374A6E" w:rsidRDefault="00374A6E">
      <w:pPr>
        <w:spacing w:line="400" w:lineRule="exact"/>
        <w:rPr>
          <w:rFonts w:ascii="宋体" w:hAnsi="宋体" w:cs="宋体"/>
          <w:b/>
          <w:sz w:val="24"/>
          <w:szCs w:val="32"/>
        </w:rPr>
      </w:pPr>
    </w:p>
    <w:p w:rsidR="00374A6E" w:rsidRDefault="00DF7434">
      <w:pPr>
        <w:numPr>
          <w:ilvl w:val="0"/>
          <w:numId w:val="2"/>
        </w:numPr>
        <w:spacing w:line="400" w:lineRule="exact"/>
        <w:outlineLvl w:val="1"/>
        <w:rPr>
          <w:rFonts w:ascii="宋体" w:hAnsi="宋体" w:cs="宋体"/>
          <w:b/>
          <w:sz w:val="24"/>
          <w:szCs w:val="32"/>
        </w:rPr>
      </w:pPr>
      <w:bookmarkStart w:id="65" w:name="_Toc4563"/>
      <w:bookmarkStart w:id="66" w:name="_Toc5333"/>
      <w:bookmarkStart w:id="67" w:name="_Toc17968"/>
      <w:bookmarkStart w:id="68" w:name="_Toc26409"/>
      <w:r>
        <w:rPr>
          <w:rFonts w:ascii="宋体" w:hAnsi="宋体" w:cs="宋体" w:hint="eastAsia"/>
          <w:b/>
          <w:sz w:val="24"/>
          <w:szCs w:val="32"/>
        </w:rPr>
        <w:t>课程建设质量</w:t>
      </w:r>
      <w:bookmarkEnd w:id="65"/>
      <w:bookmarkEnd w:id="66"/>
      <w:bookmarkEnd w:id="67"/>
      <w:bookmarkEnd w:id="68"/>
    </w:p>
    <w:p w:rsidR="00374A6E" w:rsidRDefault="00DF7434">
      <w:pPr>
        <w:spacing w:line="400" w:lineRule="exact"/>
        <w:ind w:firstLineChars="200" w:firstLine="480"/>
        <w:rPr>
          <w:rFonts w:ascii="宋体" w:hAnsi="宋体" w:cs="宋体"/>
          <w:sz w:val="28"/>
          <w:szCs w:val="28"/>
        </w:rPr>
      </w:pPr>
      <w:r>
        <w:rPr>
          <w:rFonts w:ascii="宋体" w:hAnsi="宋体" w:cs="宋体" w:hint="eastAsia"/>
          <w:sz w:val="24"/>
        </w:rPr>
        <w:t>本学年开设课程</w:t>
      </w:r>
      <w:r>
        <w:rPr>
          <w:rFonts w:ascii="宋体" w:hAnsi="宋体" w:cs="宋体" w:hint="eastAsia"/>
          <w:sz w:val="24"/>
        </w:rPr>
        <w:t>880</w:t>
      </w:r>
      <w:r>
        <w:rPr>
          <w:rFonts w:ascii="宋体" w:hAnsi="宋体" w:cs="宋体" w:hint="eastAsia"/>
          <w:sz w:val="24"/>
        </w:rPr>
        <w:t>门，按课程类型分类，</w:t>
      </w:r>
      <w:r>
        <w:rPr>
          <w:rFonts w:ascii="宋体" w:hAnsi="宋体" w:cs="宋体" w:hint="eastAsia"/>
          <w:sz w:val="24"/>
        </w:rPr>
        <w:t>A</w:t>
      </w:r>
      <w:r>
        <w:rPr>
          <w:rFonts w:ascii="宋体" w:hAnsi="宋体" w:cs="宋体" w:hint="eastAsia"/>
          <w:sz w:val="24"/>
        </w:rPr>
        <w:t>类（纯理论课）</w:t>
      </w:r>
      <w:r>
        <w:rPr>
          <w:rFonts w:ascii="宋体" w:hAnsi="宋体" w:cs="宋体"/>
          <w:sz w:val="24"/>
        </w:rPr>
        <w:t>166</w:t>
      </w:r>
      <w:r>
        <w:rPr>
          <w:rFonts w:ascii="宋体" w:hAnsi="宋体" w:cs="宋体" w:hint="eastAsia"/>
          <w:sz w:val="24"/>
        </w:rPr>
        <w:t>门，</w:t>
      </w:r>
      <w:r>
        <w:rPr>
          <w:rFonts w:ascii="宋体" w:hAnsi="宋体" w:cs="宋体" w:hint="eastAsia"/>
          <w:sz w:val="24"/>
        </w:rPr>
        <w:t>B</w:t>
      </w:r>
      <w:r>
        <w:rPr>
          <w:rFonts w:ascii="宋体" w:hAnsi="宋体" w:cs="宋体" w:hint="eastAsia"/>
          <w:sz w:val="24"/>
        </w:rPr>
        <w:t>类（理论＋实践）课）</w:t>
      </w:r>
      <w:r>
        <w:rPr>
          <w:rFonts w:ascii="宋体" w:hAnsi="宋体" w:cs="宋体" w:hint="eastAsia"/>
          <w:sz w:val="24"/>
        </w:rPr>
        <w:t>677</w:t>
      </w:r>
      <w:r>
        <w:rPr>
          <w:rFonts w:ascii="宋体" w:hAnsi="宋体" w:cs="宋体" w:hint="eastAsia"/>
          <w:sz w:val="24"/>
        </w:rPr>
        <w:t>门，</w:t>
      </w:r>
      <w:r>
        <w:rPr>
          <w:rFonts w:ascii="宋体" w:hAnsi="宋体" w:cs="宋体" w:hint="eastAsia"/>
          <w:sz w:val="24"/>
        </w:rPr>
        <w:t>C</w:t>
      </w:r>
      <w:r>
        <w:rPr>
          <w:rFonts w:ascii="宋体" w:hAnsi="宋体" w:cs="宋体" w:hint="eastAsia"/>
          <w:sz w:val="24"/>
        </w:rPr>
        <w:t>类（纯实践课）</w:t>
      </w:r>
      <w:r>
        <w:rPr>
          <w:rFonts w:ascii="宋体" w:hAnsi="宋体" w:cs="宋体" w:hint="eastAsia"/>
          <w:sz w:val="24"/>
        </w:rPr>
        <w:t>37</w:t>
      </w:r>
      <w:r>
        <w:rPr>
          <w:rFonts w:ascii="宋体" w:hAnsi="宋体" w:cs="宋体" w:hint="eastAsia"/>
          <w:sz w:val="24"/>
        </w:rPr>
        <w:t>门。按课程属性分类，公共基础课</w:t>
      </w:r>
      <w:r>
        <w:rPr>
          <w:rFonts w:ascii="宋体" w:hAnsi="宋体" w:cs="宋体" w:hint="eastAsia"/>
          <w:sz w:val="24"/>
        </w:rPr>
        <w:t>71</w:t>
      </w:r>
      <w:r>
        <w:rPr>
          <w:rFonts w:ascii="宋体" w:hAnsi="宋体" w:cs="宋体" w:hint="eastAsia"/>
          <w:sz w:val="24"/>
        </w:rPr>
        <w:t>门，专业技能课</w:t>
      </w:r>
      <w:r>
        <w:rPr>
          <w:rFonts w:ascii="宋体" w:hAnsi="宋体" w:cs="宋体" w:hint="eastAsia"/>
          <w:sz w:val="24"/>
        </w:rPr>
        <w:t>809</w:t>
      </w:r>
      <w:r>
        <w:rPr>
          <w:rFonts w:ascii="宋体" w:hAnsi="宋体" w:cs="宋体" w:hint="eastAsia"/>
          <w:sz w:val="24"/>
        </w:rPr>
        <w:t>门。专业核心课程</w:t>
      </w:r>
      <w:r>
        <w:rPr>
          <w:rFonts w:ascii="宋体" w:hAnsi="宋体" w:cs="宋体" w:hint="eastAsia"/>
          <w:sz w:val="24"/>
        </w:rPr>
        <w:t>580</w:t>
      </w:r>
      <w:r>
        <w:rPr>
          <w:rFonts w:ascii="宋体" w:hAnsi="宋体" w:cs="宋体" w:hint="eastAsia"/>
          <w:sz w:val="24"/>
        </w:rPr>
        <w:t>门，校企合作开发课程</w:t>
      </w:r>
      <w:r>
        <w:rPr>
          <w:rFonts w:ascii="宋体" w:hAnsi="宋体" w:cs="宋体" w:hint="eastAsia"/>
          <w:sz w:val="24"/>
        </w:rPr>
        <w:t>37</w:t>
      </w:r>
      <w:r>
        <w:rPr>
          <w:rFonts w:ascii="宋体" w:hAnsi="宋体" w:cs="宋体" w:hint="eastAsia"/>
          <w:sz w:val="24"/>
        </w:rPr>
        <w:t>门，校级精品课程</w:t>
      </w:r>
      <w:r>
        <w:rPr>
          <w:rFonts w:ascii="宋体" w:hAnsi="宋体" w:cs="宋体" w:hint="eastAsia"/>
          <w:sz w:val="24"/>
        </w:rPr>
        <w:t>2</w:t>
      </w:r>
      <w:r>
        <w:rPr>
          <w:rFonts w:ascii="宋体" w:hAnsi="宋体" w:cs="宋体" w:hint="eastAsia"/>
          <w:sz w:val="24"/>
        </w:rPr>
        <w:t>门。学院</w:t>
      </w:r>
      <w:r>
        <w:rPr>
          <w:rFonts w:ascii="宋体" w:hAnsi="宋体" w:cs="宋体"/>
          <w:sz w:val="24"/>
        </w:rPr>
        <w:t>课程团队参加</w:t>
      </w:r>
      <w:r>
        <w:rPr>
          <w:rFonts w:ascii="宋体" w:hAnsi="宋体" w:cs="宋体" w:hint="eastAsia"/>
          <w:sz w:val="24"/>
        </w:rPr>
        <w:t>广西</w:t>
      </w:r>
      <w:r>
        <w:rPr>
          <w:rFonts w:ascii="宋体" w:hAnsi="宋体" w:cs="宋体"/>
          <w:sz w:val="24"/>
        </w:rPr>
        <w:t>技工院校</w:t>
      </w:r>
      <w:r>
        <w:rPr>
          <w:rFonts w:ascii="宋体" w:hAnsi="宋体" w:cs="宋体" w:hint="eastAsia"/>
          <w:sz w:val="24"/>
        </w:rPr>
        <w:t>优质</w:t>
      </w:r>
      <w:r>
        <w:rPr>
          <w:rFonts w:ascii="宋体" w:hAnsi="宋体" w:cs="宋体"/>
          <w:sz w:val="24"/>
        </w:rPr>
        <w:t>课程评选，</w:t>
      </w:r>
      <w:r>
        <w:rPr>
          <w:rFonts w:ascii="宋体" w:hAnsi="宋体" w:cs="宋体" w:hint="eastAsia"/>
          <w:sz w:val="24"/>
        </w:rPr>
        <w:t>荣获二等奖</w:t>
      </w:r>
      <w:r>
        <w:rPr>
          <w:rFonts w:ascii="宋体" w:hAnsi="宋体" w:cs="宋体"/>
          <w:sz w:val="24"/>
        </w:rPr>
        <w:t>作品</w:t>
      </w:r>
      <w:r>
        <w:rPr>
          <w:rFonts w:ascii="宋体" w:hAnsi="宋体" w:cs="宋体" w:hint="eastAsia"/>
          <w:sz w:val="24"/>
        </w:rPr>
        <w:t>2</w:t>
      </w:r>
      <w:r>
        <w:rPr>
          <w:rFonts w:ascii="宋体" w:hAnsi="宋体" w:cs="宋体" w:hint="eastAsia"/>
          <w:sz w:val="24"/>
        </w:rPr>
        <w:t>个，三等奖作品</w:t>
      </w:r>
      <w:r>
        <w:rPr>
          <w:rFonts w:ascii="宋体" w:hAnsi="宋体" w:cs="宋体"/>
          <w:sz w:val="24"/>
        </w:rPr>
        <w:t>1</w:t>
      </w:r>
      <w:r>
        <w:rPr>
          <w:rFonts w:ascii="宋体" w:hAnsi="宋体" w:cs="宋体" w:hint="eastAsia"/>
          <w:sz w:val="24"/>
        </w:rPr>
        <w:t>个，入围作品</w:t>
      </w:r>
      <w:r>
        <w:rPr>
          <w:rFonts w:ascii="宋体" w:hAnsi="宋体" w:cs="宋体"/>
          <w:sz w:val="24"/>
        </w:rPr>
        <w:t>2</w:t>
      </w:r>
      <w:r>
        <w:rPr>
          <w:rFonts w:ascii="宋体" w:hAnsi="宋体" w:cs="宋体" w:hint="eastAsia"/>
          <w:sz w:val="24"/>
        </w:rPr>
        <w:t>个。</w:t>
      </w:r>
    </w:p>
    <w:p w:rsidR="00374A6E" w:rsidRDefault="00DF7434">
      <w:pPr>
        <w:numPr>
          <w:ilvl w:val="0"/>
          <w:numId w:val="2"/>
        </w:numPr>
        <w:spacing w:line="400" w:lineRule="exact"/>
        <w:outlineLvl w:val="1"/>
        <w:rPr>
          <w:rFonts w:ascii="宋体" w:hAnsi="宋体" w:cs="宋体"/>
          <w:b/>
          <w:sz w:val="24"/>
          <w:szCs w:val="32"/>
        </w:rPr>
      </w:pPr>
      <w:bookmarkStart w:id="69" w:name="_Toc2617"/>
      <w:bookmarkStart w:id="70" w:name="_Toc10040"/>
      <w:bookmarkStart w:id="71" w:name="_Toc24737"/>
      <w:bookmarkStart w:id="72" w:name="_Toc18380"/>
      <w:r>
        <w:rPr>
          <w:rFonts w:ascii="宋体" w:hAnsi="宋体" w:cs="宋体" w:hint="eastAsia"/>
          <w:b/>
          <w:sz w:val="24"/>
          <w:szCs w:val="32"/>
        </w:rPr>
        <w:t>教学方法改革</w:t>
      </w:r>
      <w:bookmarkEnd w:id="69"/>
      <w:bookmarkEnd w:id="70"/>
      <w:bookmarkEnd w:id="71"/>
      <w:bookmarkEnd w:id="72"/>
    </w:p>
    <w:p w:rsidR="00374A6E" w:rsidRDefault="00DF7434">
      <w:pPr>
        <w:spacing w:line="400" w:lineRule="exact"/>
        <w:ind w:firstLineChars="200" w:firstLine="480"/>
        <w:rPr>
          <w:rFonts w:ascii="宋体" w:hAnsi="宋体" w:cs="宋体"/>
          <w:sz w:val="24"/>
        </w:rPr>
      </w:pPr>
      <w:r>
        <w:rPr>
          <w:rFonts w:ascii="宋体" w:hAnsi="宋体" w:cs="宋体" w:hint="eastAsia"/>
          <w:sz w:val="24"/>
        </w:rPr>
        <w:t>深化教法改革，积极推行工学一体化教学模式与方法，普遍开展项目教学、情境教学、模块化教学，将企业典型工作任务转换为学校教学内容，根据工作过程设计教育过程，实现“在工作中学习、在学习中工作”，帮助学生从学校学习到就业工作紧密衔接，</w:t>
      </w:r>
      <w:r>
        <w:rPr>
          <w:rFonts w:ascii="宋体" w:hAnsi="宋体" w:cs="宋体" w:hint="eastAsia"/>
          <w:sz w:val="24"/>
        </w:rPr>
        <w:t>提高课堂教学质量。学院在</w:t>
      </w:r>
      <w:r>
        <w:rPr>
          <w:rFonts w:ascii="宋体" w:hAnsi="宋体" w:cs="宋体" w:hint="eastAsia"/>
          <w:sz w:val="24"/>
        </w:rPr>
        <w:t>2022</w:t>
      </w:r>
      <w:r>
        <w:rPr>
          <w:rFonts w:ascii="宋体" w:hAnsi="宋体" w:cs="宋体" w:hint="eastAsia"/>
          <w:sz w:val="24"/>
        </w:rPr>
        <w:t>年</w:t>
      </w:r>
      <w:r>
        <w:rPr>
          <w:rFonts w:ascii="宋体" w:hAnsi="宋体" w:cs="宋体" w:hint="eastAsia"/>
          <w:sz w:val="24"/>
        </w:rPr>
        <w:t>6</w:t>
      </w:r>
      <w:r>
        <w:rPr>
          <w:rFonts w:ascii="宋体" w:hAnsi="宋体" w:cs="宋体" w:hint="eastAsia"/>
          <w:sz w:val="24"/>
        </w:rPr>
        <w:t>月申报并获批为全国技工院校工学一体化技能人才培养模式建设院校，相关专业按国家技能人才培养标准及一体化课程规范有关要求</w:t>
      </w:r>
      <w:r>
        <w:rPr>
          <w:rFonts w:ascii="宋体" w:hAnsi="宋体" w:cs="宋体" w:hint="eastAsia"/>
          <w:sz w:val="24"/>
        </w:rPr>
        <w:t>，</w:t>
      </w:r>
      <w:r>
        <w:rPr>
          <w:rFonts w:ascii="宋体" w:hAnsi="宋体" w:cs="宋体" w:hint="eastAsia"/>
          <w:sz w:val="24"/>
        </w:rPr>
        <w:t>开展一体化课程改革。</w:t>
      </w:r>
    </w:p>
    <w:p w:rsidR="00374A6E" w:rsidRDefault="00DF7434">
      <w:pPr>
        <w:numPr>
          <w:ilvl w:val="0"/>
          <w:numId w:val="2"/>
        </w:numPr>
        <w:spacing w:line="400" w:lineRule="exact"/>
        <w:outlineLvl w:val="1"/>
        <w:rPr>
          <w:rFonts w:ascii="宋体" w:hAnsi="宋体" w:cs="宋体"/>
          <w:b/>
          <w:sz w:val="24"/>
          <w:szCs w:val="32"/>
        </w:rPr>
      </w:pPr>
      <w:bookmarkStart w:id="73" w:name="_Toc15820"/>
      <w:bookmarkStart w:id="74" w:name="_Toc24097"/>
      <w:bookmarkStart w:id="75" w:name="_Toc12761"/>
      <w:bookmarkStart w:id="76" w:name="_Toc14296"/>
      <w:r>
        <w:rPr>
          <w:rFonts w:ascii="宋体" w:hAnsi="宋体" w:cs="宋体" w:hint="eastAsia"/>
          <w:b/>
          <w:sz w:val="24"/>
          <w:szCs w:val="32"/>
        </w:rPr>
        <w:lastRenderedPageBreak/>
        <w:t>教材建设质量</w:t>
      </w:r>
      <w:bookmarkEnd w:id="73"/>
      <w:bookmarkEnd w:id="74"/>
      <w:bookmarkEnd w:id="75"/>
      <w:bookmarkEnd w:id="76"/>
    </w:p>
    <w:p w:rsidR="00374A6E" w:rsidRDefault="00DF7434">
      <w:pPr>
        <w:spacing w:line="400" w:lineRule="exact"/>
        <w:ind w:firstLineChars="200" w:firstLine="480"/>
        <w:rPr>
          <w:rFonts w:ascii="宋体" w:hAnsi="宋体" w:cs="宋体"/>
          <w:sz w:val="28"/>
          <w:szCs w:val="28"/>
        </w:rPr>
      </w:pPr>
      <w:r>
        <w:rPr>
          <w:rFonts w:ascii="宋体" w:hAnsi="宋体" w:cs="宋体"/>
          <w:sz w:val="24"/>
        </w:rPr>
        <w:t>学院严格落实人力资源社会保障部办公厅印发的《技工院校教材管理工作实施细则》的要求，完善学院教材管理的新机制，强调了党对教材工作的领导地位和主体责任，提出了教材在思想性、时代性、科学性、适宜性、规范性、合法性等方面必须遵循的要求，明确了教材作为落实立德树人根本任务、全面推进综合职业教育、培养高素质技能人才的重要保障地位。完</w:t>
      </w:r>
      <w:r>
        <w:rPr>
          <w:rFonts w:ascii="宋体" w:hAnsi="宋体" w:cs="宋体"/>
          <w:sz w:val="24"/>
        </w:rPr>
        <w:t>善学院教材的编写、审核、选用、使用监管机制，修订了《广西南宁技师学院教材管理暂行办法》，规范了工作流程。</w:t>
      </w:r>
    </w:p>
    <w:p w:rsidR="00374A6E" w:rsidRDefault="00DF7434">
      <w:pPr>
        <w:numPr>
          <w:ilvl w:val="0"/>
          <w:numId w:val="2"/>
        </w:numPr>
        <w:spacing w:line="400" w:lineRule="exact"/>
        <w:outlineLvl w:val="1"/>
        <w:rPr>
          <w:rFonts w:ascii="黑体" w:eastAsia="黑体" w:hAnsi="黑体"/>
          <w:sz w:val="24"/>
        </w:rPr>
      </w:pPr>
      <w:bookmarkStart w:id="77" w:name="_Toc14962"/>
      <w:bookmarkStart w:id="78" w:name="_Toc17992"/>
      <w:bookmarkStart w:id="79" w:name="_Toc13220"/>
      <w:bookmarkStart w:id="80" w:name="_Toc23486"/>
      <w:r>
        <w:rPr>
          <w:rFonts w:ascii="宋体" w:hAnsi="宋体" w:cs="宋体" w:hint="eastAsia"/>
          <w:b/>
          <w:sz w:val="24"/>
          <w:szCs w:val="32"/>
        </w:rPr>
        <w:t>数字化教学资源建设分析</w:t>
      </w:r>
      <w:bookmarkEnd w:id="77"/>
      <w:bookmarkEnd w:id="78"/>
      <w:bookmarkEnd w:id="79"/>
      <w:bookmarkEnd w:id="80"/>
    </w:p>
    <w:p w:rsidR="00374A6E" w:rsidRDefault="00DF7434">
      <w:pPr>
        <w:spacing w:line="400" w:lineRule="exact"/>
        <w:ind w:firstLineChars="200" w:firstLine="480"/>
        <w:jc w:val="left"/>
        <w:rPr>
          <w:rFonts w:ascii="黑体" w:eastAsia="黑体" w:hAnsi="黑体"/>
          <w:sz w:val="24"/>
        </w:rPr>
      </w:pPr>
      <w:r>
        <w:rPr>
          <w:rFonts w:ascii="宋体" w:hAnsi="宋体" w:cs="宋体" w:hint="eastAsia"/>
          <w:sz w:val="24"/>
        </w:rPr>
        <w:t>全校共有教学用终端（计算机）</w:t>
      </w:r>
      <w:r>
        <w:rPr>
          <w:rFonts w:ascii="宋体" w:hAnsi="宋体" w:cs="宋体" w:hint="eastAsia"/>
          <w:sz w:val="24"/>
        </w:rPr>
        <w:t>2996</w:t>
      </w:r>
      <w:r>
        <w:rPr>
          <w:rFonts w:ascii="宋体" w:hAnsi="宋体" w:cs="宋体" w:hint="eastAsia"/>
          <w:sz w:val="24"/>
        </w:rPr>
        <w:t>台，每百名全日制学生拥有教学用终端（计算机）数达到</w:t>
      </w:r>
      <w:r>
        <w:rPr>
          <w:rFonts w:ascii="宋体" w:hAnsi="宋体" w:cs="宋体" w:hint="eastAsia"/>
          <w:sz w:val="24"/>
        </w:rPr>
        <w:t>25.32</w:t>
      </w:r>
      <w:r>
        <w:rPr>
          <w:rFonts w:ascii="宋体" w:hAnsi="宋体" w:cs="宋体" w:hint="eastAsia"/>
          <w:sz w:val="24"/>
        </w:rPr>
        <w:t>台，远大于</w:t>
      </w:r>
      <w:r>
        <w:rPr>
          <w:rFonts w:ascii="宋体" w:hAnsi="宋体" w:cs="宋体" w:hint="eastAsia"/>
          <w:sz w:val="24"/>
        </w:rPr>
        <w:t>15</w:t>
      </w:r>
      <w:r>
        <w:rPr>
          <w:rFonts w:ascii="宋体" w:hAnsi="宋体" w:cs="宋体" w:hint="eastAsia"/>
          <w:sz w:val="24"/>
        </w:rPr>
        <w:t>台的标准。</w:t>
      </w:r>
    </w:p>
    <w:p w:rsidR="00374A6E" w:rsidRDefault="00DF7434">
      <w:pPr>
        <w:spacing w:line="480" w:lineRule="exact"/>
        <w:jc w:val="center"/>
        <w:rPr>
          <w:rFonts w:ascii="宋体" w:hAnsi="宋体" w:cs="宋体"/>
          <w:b/>
          <w:bCs/>
          <w:sz w:val="24"/>
        </w:rPr>
      </w:pPr>
      <w:r>
        <w:rPr>
          <w:rFonts w:ascii="宋体" w:hAnsi="宋体" w:cs="宋体" w:hint="eastAsia"/>
          <w:b/>
          <w:bCs/>
          <w:sz w:val="24"/>
        </w:rPr>
        <w:t>学校多媒体教室、计算机、机房情况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474"/>
        <w:gridCol w:w="2788"/>
        <w:gridCol w:w="2787"/>
      </w:tblGrid>
      <w:tr w:rsidR="00374A6E">
        <w:trPr>
          <w:trHeight w:val="629"/>
          <w:jc w:val="center"/>
        </w:trPr>
        <w:tc>
          <w:tcPr>
            <w:tcW w:w="1729" w:type="pct"/>
            <w:gridSpan w:val="2"/>
            <w:vAlign w:val="center"/>
          </w:tcPr>
          <w:p w:rsidR="00374A6E" w:rsidRDefault="00DF7434">
            <w:pPr>
              <w:jc w:val="center"/>
              <w:rPr>
                <w:b/>
                <w:sz w:val="24"/>
              </w:rPr>
            </w:pPr>
            <w:r>
              <w:rPr>
                <w:rFonts w:hint="eastAsia"/>
                <w:b/>
                <w:sz w:val="24"/>
              </w:rPr>
              <w:t>指标</w:t>
            </w:r>
          </w:p>
        </w:tc>
        <w:tc>
          <w:tcPr>
            <w:tcW w:w="1636" w:type="pct"/>
            <w:vAlign w:val="center"/>
          </w:tcPr>
          <w:p w:rsidR="00374A6E" w:rsidRDefault="00DF7434">
            <w:pPr>
              <w:jc w:val="center"/>
              <w:rPr>
                <w:b/>
                <w:sz w:val="24"/>
              </w:rPr>
            </w:pPr>
            <w:r>
              <w:rPr>
                <w:rFonts w:hint="eastAsia"/>
                <w:b/>
                <w:sz w:val="24"/>
              </w:rPr>
              <w:t>21-22</w:t>
            </w:r>
            <w:r>
              <w:rPr>
                <w:rFonts w:hint="eastAsia"/>
                <w:b/>
                <w:sz w:val="24"/>
              </w:rPr>
              <w:t>学年</w:t>
            </w:r>
          </w:p>
        </w:tc>
        <w:tc>
          <w:tcPr>
            <w:tcW w:w="1635" w:type="pct"/>
            <w:vAlign w:val="center"/>
          </w:tcPr>
          <w:p w:rsidR="00374A6E" w:rsidRDefault="00DF7434">
            <w:pPr>
              <w:jc w:val="center"/>
              <w:rPr>
                <w:b/>
                <w:sz w:val="24"/>
              </w:rPr>
            </w:pPr>
            <w:r>
              <w:rPr>
                <w:rFonts w:hint="eastAsia"/>
                <w:b/>
                <w:sz w:val="24"/>
              </w:rPr>
              <w:t>指标要求</w:t>
            </w:r>
          </w:p>
        </w:tc>
      </w:tr>
      <w:tr w:rsidR="00374A6E">
        <w:trPr>
          <w:trHeight w:val="746"/>
          <w:jc w:val="center"/>
        </w:trPr>
        <w:tc>
          <w:tcPr>
            <w:tcW w:w="1729" w:type="pct"/>
            <w:gridSpan w:val="2"/>
            <w:vAlign w:val="center"/>
          </w:tcPr>
          <w:p w:rsidR="00374A6E" w:rsidRDefault="00DF7434">
            <w:pPr>
              <w:rPr>
                <w:sz w:val="24"/>
              </w:rPr>
            </w:pPr>
            <w:r>
              <w:rPr>
                <w:rFonts w:hint="eastAsia"/>
                <w:sz w:val="24"/>
              </w:rPr>
              <w:t>网络多媒体教室（间）</w:t>
            </w:r>
          </w:p>
        </w:tc>
        <w:tc>
          <w:tcPr>
            <w:tcW w:w="1636" w:type="pct"/>
            <w:vAlign w:val="center"/>
          </w:tcPr>
          <w:p w:rsidR="00374A6E" w:rsidRDefault="00DF7434">
            <w:pPr>
              <w:jc w:val="center"/>
              <w:rPr>
                <w:rFonts w:ascii="宋体" w:hAnsi="宋体" w:cs="宋体"/>
                <w:spacing w:val="1"/>
                <w:sz w:val="24"/>
              </w:rPr>
            </w:pPr>
            <w:r>
              <w:rPr>
                <w:rFonts w:ascii="宋体" w:hAnsi="宋体" w:cs="宋体" w:hint="eastAsia"/>
                <w:spacing w:val="1"/>
                <w:sz w:val="24"/>
              </w:rPr>
              <w:t>248</w:t>
            </w:r>
          </w:p>
        </w:tc>
        <w:tc>
          <w:tcPr>
            <w:tcW w:w="1635" w:type="pct"/>
            <w:vAlign w:val="center"/>
          </w:tcPr>
          <w:p w:rsidR="00374A6E" w:rsidRDefault="00DF7434">
            <w:pPr>
              <w:jc w:val="center"/>
              <w:rPr>
                <w:sz w:val="24"/>
              </w:rPr>
            </w:pPr>
            <w:r>
              <w:rPr>
                <w:rFonts w:ascii="宋体" w:hAnsi="宋体" w:cs="宋体"/>
                <w:spacing w:val="1"/>
                <w:sz w:val="24"/>
              </w:rPr>
              <w:t>——</w:t>
            </w:r>
          </w:p>
        </w:tc>
      </w:tr>
      <w:tr w:rsidR="00374A6E">
        <w:trPr>
          <w:trHeight w:val="670"/>
          <w:jc w:val="center"/>
        </w:trPr>
        <w:tc>
          <w:tcPr>
            <w:tcW w:w="1729" w:type="pct"/>
            <w:gridSpan w:val="2"/>
            <w:vAlign w:val="center"/>
          </w:tcPr>
          <w:p w:rsidR="00374A6E" w:rsidRDefault="00DF7434">
            <w:pPr>
              <w:rPr>
                <w:sz w:val="24"/>
              </w:rPr>
            </w:pPr>
            <w:r>
              <w:rPr>
                <w:rFonts w:hint="eastAsia"/>
                <w:sz w:val="24"/>
              </w:rPr>
              <w:t>教学用计算机（台）</w:t>
            </w:r>
          </w:p>
        </w:tc>
        <w:tc>
          <w:tcPr>
            <w:tcW w:w="1636" w:type="pct"/>
            <w:vAlign w:val="center"/>
          </w:tcPr>
          <w:p w:rsidR="00374A6E" w:rsidRDefault="00DF7434">
            <w:pPr>
              <w:jc w:val="center"/>
              <w:rPr>
                <w:rFonts w:ascii="宋体" w:hAnsi="宋体" w:cs="宋体"/>
                <w:spacing w:val="1"/>
                <w:sz w:val="24"/>
              </w:rPr>
            </w:pPr>
            <w:r>
              <w:rPr>
                <w:rFonts w:ascii="宋体" w:hAnsi="宋体" w:cs="宋体" w:hint="eastAsia"/>
                <w:spacing w:val="1"/>
                <w:sz w:val="24"/>
              </w:rPr>
              <w:t>2749</w:t>
            </w:r>
          </w:p>
        </w:tc>
        <w:tc>
          <w:tcPr>
            <w:tcW w:w="1635" w:type="pct"/>
            <w:vAlign w:val="center"/>
          </w:tcPr>
          <w:p w:rsidR="00374A6E" w:rsidRDefault="00DF7434">
            <w:pPr>
              <w:jc w:val="center"/>
              <w:rPr>
                <w:sz w:val="24"/>
              </w:rPr>
            </w:pPr>
            <w:r>
              <w:rPr>
                <w:rFonts w:ascii="宋体" w:hAnsi="宋体" w:cs="宋体"/>
                <w:spacing w:val="1"/>
                <w:sz w:val="24"/>
              </w:rPr>
              <w:t>——</w:t>
            </w:r>
          </w:p>
        </w:tc>
      </w:tr>
      <w:tr w:rsidR="00374A6E">
        <w:trPr>
          <w:trHeight w:val="670"/>
          <w:jc w:val="center"/>
        </w:trPr>
        <w:tc>
          <w:tcPr>
            <w:tcW w:w="1729" w:type="pct"/>
            <w:gridSpan w:val="2"/>
            <w:vAlign w:val="center"/>
          </w:tcPr>
          <w:p w:rsidR="00374A6E" w:rsidRDefault="00DF7434">
            <w:pPr>
              <w:rPr>
                <w:sz w:val="24"/>
              </w:rPr>
            </w:pPr>
            <w:r>
              <w:rPr>
                <w:rFonts w:hint="eastAsia"/>
                <w:sz w:val="24"/>
              </w:rPr>
              <w:t>百名学生配教学用计算机（台）</w:t>
            </w:r>
          </w:p>
        </w:tc>
        <w:tc>
          <w:tcPr>
            <w:tcW w:w="1636" w:type="pct"/>
            <w:vAlign w:val="center"/>
          </w:tcPr>
          <w:p w:rsidR="00374A6E" w:rsidRDefault="00DF7434">
            <w:pPr>
              <w:jc w:val="center"/>
              <w:rPr>
                <w:rFonts w:ascii="宋体" w:hAnsi="宋体" w:cs="宋体"/>
                <w:spacing w:val="1"/>
                <w:sz w:val="24"/>
              </w:rPr>
            </w:pPr>
            <w:r>
              <w:rPr>
                <w:rFonts w:ascii="宋体" w:hAnsi="宋体" w:cs="宋体" w:hint="eastAsia"/>
                <w:spacing w:val="1"/>
                <w:sz w:val="24"/>
              </w:rPr>
              <w:t>25.32</w:t>
            </w:r>
          </w:p>
        </w:tc>
        <w:tc>
          <w:tcPr>
            <w:tcW w:w="1635" w:type="pct"/>
            <w:vAlign w:val="center"/>
          </w:tcPr>
          <w:p w:rsidR="00374A6E" w:rsidRDefault="00DF7434">
            <w:pPr>
              <w:jc w:val="center"/>
              <w:rPr>
                <w:rFonts w:ascii="宋体" w:hAnsi="宋体" w:cs="宋体"/>
                <w:spacing w:val="1"/>
                <w:sz w:val="24"/>
              </w:rPr>
            </w:pPr>
            <w:r>
              <w:rPr>
                <w:rFonts w:ascii="宋体" w:hAnsi="宋体" w:cs="宋体"/>
                <w:spacing w:val="1"/>
                <w:sz w:val="24"/>
              </w:rPr>
              <w:t>≥15</w:t>
            </w:r>
          </w:p>
        </w:tc>
      </w:tr>
      <w:tr w:rsidR="00374A6E">
        <w:trPr>
          <w:trHeight w:val="670"/>
          <w:jc w:val="center"/>
        </w:trPr>
        <w:tc>
          <w:tcPr>
            <w:tcW w:w="864" w:type="pct"/>
            <w:vMerge w:val="restart"/>
            <w:vAlign w:val="center"/>
          </w:tcPr>
          <w:p w:rsidR="00374A6E" w:rsidRDefault="00DF7434">
            <w:pPr>
              <w:jc w:val="left"/>
              <w:rPr>
                <w:sz w:val="24"/>
              </w:rPr>
            </w:pPr>
            <w:r>
              <w:rPr>
                <w:rFonts w:hint="eastAsia"/>
                <w:sz w:val="24"/>
              </w:rPr>
              <w:t>机房用计算机（台）</w:t>
            </w:r>
          </w:p>
        </w:tc>
        <w:tc>
          <w:tcPr>
            <w:tcW w:w="865" w:type="pct"/>
            <w:vAlign w:val="center"/>
          </w:tcPr>
          <w:p w:rsidR="00374A6E" w:rsidRDefault="00DF7434">
            <w:pPr>
              <w:jc w:val="left"/>
              <w:rPr>
                <w:sz w:val="24"/>
              </w:rPr>
            </w:pPr>
            <w:r>
              <w:rPr>
                <w:rFonts w:hint="eastAsia"/>
                <w:sz w:val="24"/>
              </w:rPr>
              <w:t>公共机房</w:t>
            </w:r>
          </w:p>
        </w:tc>
        <w:tc>
          <w:tcPr>
            <w:tcW w:w="1636" w:type="pct"/>
            <w:vAlign w:val="center"/>
          </w:tcPr>
          <w:p w:rsidR="00374A6E" w:rsidRDefault="00DF7434">
            <w:pPr>
              <w:jc w:val="center"/>
              <w:rPr>
                <w:rFonts w:ascii="宋体" w:hAnsi="宋体" w:cs="宋体"/>
                <w:spacing w:val="1"/>
                <w:sz w:val="24"/>
              </w:rPr>
            </w:pPr>
            <w:r>
              <w:rPr>
                <w:rFonts w:ascii="宋体" w:hAnsi="宋体" w:cs="宋体" w:hint="eastAsia"/>
                <w:spacing w:val="1"/>
                <w:sz w:val="24"/>
              </w:rPr>
              <w:t>1679</w:t>
            </w:r>
          </w:p>
        </w:tc>
        <w:tc>
          <w:tcPr>
            <w:tcW w:w="1635" w:type="pct"/>
            <w:vMerge w:val="restart"/>
            <w:vAlign w:val="center"/>
          </w:tcPr>
          <w:p w:rsidR="00374A6E" w:rsidRDefault="00DF7434">
            <w:pPr>
              <w:jc w:val="center"/>
              <w:rPr>
                <w:sz w:val="24"/>
              </w:rPr>
            </w:pPr>
            <w:r>
              <w:rPr>
                <w:rFonts w:ascii="宋体" w:hAnsi="宋体" w:cs="宋体"/>
                <w:spacing w:val="1"/>
                <w:sz w:val="24"/>
              </w:rPr>
              <w:t>——</w:t>
            </w:r>
          </w:p>
        </w:tc>
      </w:tr>
      <w:tr w:rsidR="00374A6E">
        <w:trPr>
          <w:trHeight w:val="670"/>
          <w:jc w:val="center"/>
        </w:trPr>
        <w:tc>
          <w:tcPr>
            <w:tcW w:w="864" w:type="pct"/>
            <w:vMerge/>
            <w:vAlign w:val="center"/>
          </w:tcPr>
          <w:p w:rsidR="00374A6E" w:rsidRDefault="00374A6E">
            <w:pPr>
              <w:jc w:val="left"/>
              <w:rPr>
                <w:sz w:val="24"/>
              </w:rPr>
            </w:pPr>
          </w:p>
        </w:tc>
        <w:tc>
          <w:tcPr>
            <w:tcW w:w="865" w:type="pct"/>
            <w:vAlign w:val="center"/>
          </w:tcPr>
          <w:p w:rsidR="00374A6E" w:rsidRDefault="00DF7434">
            <w:pPr>
              <w:jc w:val="left"/>
              <w:rPr>
                <w:sz w:val="24"/>
              </w:rPr>
            </w:pPr>
            <w:r>
              <w:rPr>
                <w:rFonts w:hint="eastAsia"/>
                <w:sz w:val="24"/>
              </w:rPr>
              <w:t>专业机房</w:t>
            </w:r>
          </w:p>
        </w:tc>
        <w:tc>
          <w:tcPr>
            <w:tcW w:w="1636" w:type="pct"/>
            <w:vAlign w:val="center"/>
          </w:tcPr>
          <w:p w:rsidR="00374A6E" w:rsidRDefault="00DF7434">
            <w:pPr>
              <w:jc w:val="center"/>
              <w:rPr>
                <w:rFonts w:ascii="宋体" w:hAnsi="宋体" w:cs="宋体"/>
                <w:spacing w:val="1"/>
                <w:sz w:val="24"/>
              </w:rPr>
            </w:pPr>
            <w:r>
              <w:rPr>
                <w:rFonts w:ascii="宋体" w:hAnsi="宋体" w:cs="宋体" w:hint="eastAsia"/>
                <w:spacing w:val="1"/>
                <w:sz w:val="24"/>
              </w:rPr>
              <w:t>1069</w:t>
            </w:r>
          </w:p>
        </w:tc>
        <w:tc>
          <w:tcPr>
            <w:tcW w:w="1635" w:type="pct"/>
            <w:vMerge/>
            <w:vAlign w:val="center"/>
          </w:tcPr>
          <w:p w:rsidR="00374A6E" w:rsidRDefault="00374A6E">
            <w:pPr>
              <w:jc w:val="center"/>
              <w:rPr>
                <w:rFonts w:ascii="宋体" w:hAnsi="宋体" w:cs="宋体"/>
                <w:spacing w:val="1"/>
                <w:sz w:val="24"/>
              </w:rPr>
            </w:pPr>
          </w:p>
        </w:tc>
      </w:tr>
    </w:tbl>
    <w:p w:rsidR="00374A6E" w:rsidRDefault="00DF7434">
      <w:pPr>
        <w:spacing w:line="480" w:lineRule="exact"/>
        <w:ind w:firstLineChars="200" w:firstLine="480"/>
        <w:rPr>
          <w:rFonts w:ascii="宋体" w:hAnsi="宋体" w:cs="宋体"/>
          <w:b/>
          <w:sz w:val="24"/>
          <w:szCs w:val="32"/>
        </w:rPr>
      </w:pPr>
      <w:r>
        <w:rPr>
          <w:rFonts w:ascii="宋体" w:hAnsi="宋体" w:hint="eastAsia"/>
          <w:sz w:val="24"/>
        </w:rPr>
        <w:t>一是学院网络基础设施日趋完善。学院互联网总出口带宽</w:t>
      </w:r>
      <w:r>
        <w:rPr>
          <w:rFonts w:ascii="宋体" w:hAnsi="宋体" w:hint="eastAsia"/>
          <w:sz w:val="24"/>
        </w:rPr>
        <w:t>4000M</w:t>
      </w:r>
      <w:r>
        <w:rPr>
          <w:rFonts w:ascii="宋体" w:hAnsi="宋体" w:hint="eastAsia"/>
          <w:sz w:val="24"/>
        </w:rPr>
        <w:t>。</w:t>
      </w:r>
      <w:r>
        <w:rPr>
          <w:rFonts w:ascii="宋体" w:hAnsi="宋体" w:hint="eastAsia"/>
          <w:sz w:val="24"/>
        </w:rPr>
        <w:t>相思湖</w:t>
      </w:r>
      <w:r>
        <w:rPr>
          <w:rFonts w:ascii="宋体" w:hAnsi="宋体" w:hint="eastAsia"/>
          <w:sz w:val="24"/>
        </w:rPr>
        <w:t>新校区建成了全光网络校园</w:t>
      </w:r>
      <w:r>
        <w:rPr>
          <w:rFonts w:ascii="宋体" w:hAnsi="宋体" w:hint="eastAsia"/>
          <w:sz w:val="24"/>
        </w:rPr>
        <w:t>，</w:t>
      </w:r>
      <w:r>
        <w:rPr>
          <w:rFonts w:ascii="宋体" w:hAnsi="宋体" w:hint="eastAsia"/>
          <w:sz w:val="24"/>
        </w:rPr>
        <w:t>以光纤（万兆）为主干链路连接所有楼栋，教学楼和综合楼办公等区域已实现光纤入户。网络已覆盖新校区学生宿舍区、教学区和办公区等重要区域；二是学院数据中心机房设施日趋完善。建成了学院数据中心机房</w:t>
      </w:r>
      <w:r>
        <w:rPr>
          <w:rFonts w:ascii="宋体" w:hAnsi="宋体" w:hint="eastAsia"/>
          <w:sz w:val="24"/>
        </w:rPr>
        <w:t>1</w:t>
      </w:r>
      <w:r>
        <w:rPr>
          <w:rFonts w:ascii="宋体" w:hAnsi="宋体" w:hint="eastAsia"/>
          <w:sz w:val="24"/>
        </w:rPr>
        <w:t>间，为学院师生提供了</w:t>
      </w:r>
      <w:r>
        <w:rPr>
          <w:rFonts w:ascii="宋体" w:hAnsi="宋体" w:hint="eastAsia"/>
          <w:sz w:val="24"/>
        </w:rPr>
        <w:t>OA</w:t>
      </w:r>
      <w:r>
        <w:rPr>
          <w:rFonts w:ascii="宋体" w:hAnsi="宋体" w:hint="eastAsia"/>
          <w:sz w:val="24"/>
        </w:rPr>
        <w:t>无纸化办公、招生迎新、学生管理、教务管理、财务内控与收费、互联网资源及数据储存等服务；三是学院智慧校园</w:t>
      </w:r>
      <w:r>
        <w:rPr>
          <w:rFonts w:ascii="宋体" w:hAnsi="宋体" w:hint="eastAsia"/>
          <w:sz w:val="24"/>
        </w:rPr>
        <w:t>云计算</w:t>
      </w:r>
      <w:r>
        <w:rPr>
          <w:rFonts w:ascii="宋体" w:hAnsi="宋体" w:hint="eastAsia"/>
          <w:sz w:val="24"/>
        </w:rPr>
        <w:t>平台日趋完善。物联网平台和学生安全管理人工智能基础平台日趋完善。新校区</w:t>
      </w:r>
      <w:r>
        <w:rPr>
          <w:rFonts w:ascii="宋体" w:hAnsi="宋体" w:hint="eastAsia"/>
          <w:sz w:val="24"/>
        </w:rPr>
        <w:t>行政</w:t>
      </w:r>
      <w:r>
        <w:rPr>
          <w:rFonts w:ascii="宋体" w:hAnsi="宋体" w:hint="eastAsia"/>
          <w:sz w:val="24"/>
        </w:rPr>
        <w:t>综合楼会议室和学生电脑机房都采用了物联网技术，实现了远程电源和门禁管控；完成了学生安全管理</w:t>
      </w:r>
      <w:r>
        <w:rPr>
          <w:rFonts w:ascii="宋体" w:hAnsi="宋体" w:hint="eastAsia"/>
          <w:sz w:val="24"/>
        </w:rPr>
        <w:t>AI</w:t>
      </w:r>
      <w:r>
        <w:rPr>
          <w:rFonts w:ascii="宋体" w:hAnsi="宋体" w:hint="eastAsia"/>
          <w:sz w:val="24"/>
        </w:rPr>
        <w:t>基础平台一期建设，能实现部分区域自动预警和抓拍学生违纪行为；四是新校区已建成</w:t>
      </w:r>
      <w:r>
        <w:rPr>
          <w:rFonts w:ascii="宋体" w:hAnsi="宋体" w:hint="eastAsia"/>
          <w:sz w:val="24"/>
        </w:rPr>
        <w:t>600</w:t>
      </w:r>
      <w:r>
        <w:rPr>
          <w:rFonts w:ascii="宋体" w:hAnsi="宋体" w:hint="eastAsia"/>
          <w:sz w:val="24"/>
        </w:rPr>
        <w:t>多个高清监控点的安防监控系统，新校区大</w:t>
      </w:r>
      <w:r>
        <w:rPr>
          <w:rFonts w:ascii="宋体" w:hAnsi="宋体" w:hint="eastAsia"/>
          <w:sz w:val="24"/>
        </w:rPr>
        <w:lastRenderedPageBreak/>
        <w:t>门实现了人脸识别进出校园，数据中心机房新增了防火墙、态势感知平台、日志和数据审计系统、杀毒软件等硬软件安全设备，增强了学院网络信息安全防护及校园安全保障。上网课程门数</w:t>
      </w:r>
      <w:r>
        <w:rPr>
          <w:rFonts w:ascii="宋体" w:hAnsi="宋体" w:hint="eastAsia"/>
          <w:sz w:val="24"/>
        </w:rPr>
        <w:t>500</w:t>
      </w:r>
      <w:r>
        <w:rPr>
          <w:rFonts w:ascii="宋体" w:hAnsi="宋体" w:hint="eastAsia"/>
          <w:sz w:val="24"/>
        </w:rPr>
        <w:t>门。</w:t>
      </w:r>
    </w:p>
    <w:p w:rsidR="00374A6E" w:rsidRDefault="00DF7434">
      <w:pPr>
        <w:numPr>
          <w:ilvl w:val="0"/>
          <w:numId w:val="2"/>
        </w:numPr>
        <w:spacing w:line="400" w:lineRule="exact"/>
        <w:outlineLvl w:val="1"/>
        <w:rPr>
          <w:rFonts w:ascii="宋体" w:hAnsi="宋体" w:cs="宋体"/>
          <w:b/>
          <w:sz w:val="24"/>
          <w:szCs w:val="32"/>
        </w:rPr>
      </w:pPr>
      <w:bookmarkStart w:id="81" w:name="_Toc18405"/>
      <w:bookmarkStart w:id="82" w:name="_Toc14082"/>
      <w:bookmarkStart w:id="83" w:name="_Toc5840"/>
      <w:bookmarkStart w:id="84" w:name="_Toc13433"/>
      <w:r>
        <w:rPr>
          <w:rFonts w:ascii="宋体" w:hAnsi="宋体" w:cs="宋体" w:hint="eastAsia"/>
          <w:b/>
          <w:sz w:val="24"/>
          <w:szCs w:val="32"/>
        </w:rPr>
        <w:t>师资队伍建设</w:t>
      </w:r>
      <w:bookmarkEnd w:id="81"/>
      <w:bookmarkEnd w:id="82"/>
      <w:bookmarkEnd w:id="83"/>
      <w:bookmarkEnd w:id="84"/>
    </w:p>
    <w:p w:rsidR="00374A6E" w:rsidRDefault="00DF7434">
      <w:pPr>
        <w:spacing w:line="400" w:lineRule="exact"/>
        <w:ind w:firstLineChars="200" w:firstLine="480"/>
        <w:rPr>
          <w:rFonts w:ascii="宋体" w:hAnsi="宋体" w:cs="宋体"/>
          <w:b/>
          <w:color w:val="000000" w:themeColor="text1"/>
          <w:sz w:val="24"/>
          <w:szCs w:val="32"/>
        </w:rPr>
      </w:pPr>
      <w:r>
        <w:rPr>
          <w:rFonts w:ascii="宋体" w:hAnsi="宋体" w:cs="宋体" w:hint="eastAsia"/>
          <w:color w:val="000000" w:themeColor="text1"/>
          <w:sz w:val="24"/>
        </w:rPr>
        <w:t>现有教职工</w:t>
      </w:r>
      <w:r>
        <w:rPr>
          <w:rFonts w:ascii="宋体" w:hAnsi="宋体" w:cs="宋体" w:hint="eastAsia"/>
          <w:color w:val="000000" w:themeColor="text1"/>
          <w:sz w:val="24"/>
        </w:rPr>
        <w:t>678</w:t>
      </w:r>
      <w:r>
        <w:rPr>
          <w:rFonts w:ascii="宋体" w:hAnsi="宋体" w:cs="宋体" w:hint="eastAsia"/>
          <w:color w:val="000000" w:themeColor="text1"/>
          <w:sz w:val="24"/>
        </w:rPr>
        <w:t>人，专任教师</w:t>
      </w:r>
      <w:r>
        <w:rPr>
          <w:rFonts w:ascii="宋体" w:hAnsi="宋体" w:cs="宋体" w:hint="eastAsia"/>
          <w:color w:val="000000" w:themeColor="text1"/>
          <w:sz w:val="24"/>
        </w:rPr>
        <w:t>540</w:t>
      </w:r>
      <w:r>
        <w:rPr>
          <w:rFonts w:ascii="宋体" w:hAnsi="宋体" w:cs="宋体" w:hint="eastAsia"/>
          <w:color w:val="000000" w:themeColor="text1"/>
          <w:sz w:val="24"/>
        </w:rPr>
        <w:t>人，专业教师</w:t>
      </w:r>
      <w:r>
        <w:rPr>
          <w:rFonts w:ascii="宋体" w:hAnsi="宋体" w:cs="宋体" w:hint="eastAsia"/>
          <w:color w:val="000000" w:themeColor="text1"/>
          <w:sz w:val="24"/>
        </w:rPr>
        <w:t>279</w:t>
      </w:r>
      <w:r>
        <w:rPr>
          <w:rFonts w:ascii="宋体" w:hAnsi="宋体" w:cs="宋体" w:hint="eastAsia"/>
          <w:color w:val="000000" w:themeColor="text1"/>
          <w:sz w:val="24"/>
        </w:rPr>
        <w:t>人，占专任教师</w:t>
      </w:r>
      <w:r>
        <w:rPr>
          <w:rFonts w:ascii="宋体" w:hAnsi="宋体" w:cs="宋体" w:hint="eastAsia"/>
          <w:color w:val="000000" w:themeColor="text1"/>
          <w:sz w:val="24"/>
        </w:rPr>
        <w:t>55.35</w:t>
      </w:r>
      <w:r>
        <w:rPr>
          <w:rFonts w:ascii="宋体" w:hAnsi="宋体" w:cs="宋体" w:hint="eastAsia"/>
          <w:color w:val="000000" w:themeColor="text1"/>
          <w:sz w:val="24"/>
        </w:rPr>
        <w:t>%</w:t>
      </w:r>
      <w:r>
        <w:rPr>
          <w:rFonts w:ascii="宋体" w:hAnsi="宋体" w:cs="宋体" w:hint="eastAsia"/>
          <w:color w:val="000000" w:themeColor="text1"/>
          <w:sz w:val="24"/>
        </w:rPr>
        <w:t>，双师型教师</w:t>
      </w:r>
      <w:r>
        <w:rPr>
          <w:rFonts w:ascii="宋体" w:hAnsi="宋体" w:cs="宋体" w:hint="eastAsia"/>
          <w:color w:val="000000" w:themeColor="text1"/>
          <w:sz w:val="24"/>
        </w:rPr>
        <w:t>172</w:t>
      </w:r>
      <w:r>
        <w:rPr>
          <w:rFonts w:ascii="宋体" w:hAnsi="宋体" w:cs="宋体" w:hint="eastAsia"/>
          <w:color w:val="000000" w:themeColor="text1"/>
          <w:sz w:val="24"/>
        </w:rPr>
        <w:t>人，占专业教师</w:t>
      </w:r>
      <w:r>
        <w:rPr>
          <w:rFonts w:ascii="宋体" w:hAnsi="宋体" w:cs="宋体" w:hint="eastAsia"/>
          <w:color w:val="000000" w:themeColor="text1"/>
          <w:sz w:val="24"/>
        </w:rPr>
        <w:t>61.65</w:t>
      </w:r>
      <w:r>
        <w:rPr>
          <w:rFonts w:ascii="宋体" w:hAnsi="宋体" w:cs="宋体" w:hint="eastAsia"/>
          <w:color w:val="000000" w:themeColor="text1"/>
          <w:sz w:val="24"/>
        </w:rPr>
        <w:t>%</w:t>
      </w:r>
      <w:r>
        <w:rPr>
          <w:rFonts w:ascii="宋体" w:hAnsi="宋体" w:cs="宋体" w:hint="eastAsia"/>
          <w:color w:val="000000" w:themeColor="text1"/>
          <w:sz w:val="24"/>
        </w:rPr>
        <w:t>，中级或技师以上教师</w:t>
      </w:r>
      <w:r>
        <w:rPr>
          <w:rFonts w:ascii="宋体" w:hAnsi="宋体" w:cs="宋体" w:hint="eastAsia"/>
          <w:color w:val="000000" w:themeColor="text1"/>
          <w:sz w:val="24"/>
        </w:rPr>
        <w:t>107</w:t>
      </w:r>
      <w:r>
        <w:rPr>
          <w:rFonts w:ascii="宋体" w:hAnsi="宋体" w:cs="宋体" w:hint="eastAsia"/>
          <w:color w:val="000000" w:themeColor="text1"/>
          <w:sz w:val="24"/>
        </w:rPr>
        <w:t>人，占双师型教师</w:t>
      </w:r>
      <w:r>
        <w:rPr>
          <w:rFonts w:ascii="宋体" w:hAnsi="宋体" w:cs="宋体" w:hint="eastAsia"/>
          <w:color w:val="000000" w:themeColor="text1"/>
          <w:sz w:val="24"/>
        </w:rPr>
        <w:t>62.21</w:t>
      </w:r>
      <w:r>
        <w:rPr>
          <w:rFonts w:ascii="宋体" w:hAnsi="宋体" w:cs="宋体" w:hint="eastAsia"/>
          <w:color w:val="000000" w:themeColor="text1"/>
          <w:sz w:val="24"/>
        </w:rPr>
        <w:t>%</w:t>
      </w:r>
      <w:r>
        <w:rPr>
          <w:rFonts w:ascii="宋体" w:hAnsi="宋体" w:cs="宋体" w:hint="eastAsia"/>
          <w:color w:val="000000" w:themeColor="text1"/>
          <w:sz w:val="24"/>
        </w:rPr>
        <w:t>，有高级技师</w:t>
      </w:r>
      <w:r>
        <w:rPr>
          <w:rFonts w:ascii="宋体" w:hAnsi="宋体" w:cs="宋体" w:hint="eastAsia"/>
          <w:color w:val="000000" w:themeColor="text1"/>
          <w:sz w:val="24"/>
        </w:rPr>
        <w:t>68</w:t>
      </w:r>
      <w:r>
        <w:rPr>
          <w:rFonts w:ascii="宋体" w:hAnsi="宋体" w:cs="宋体" w:hint="eastAsia"/>
          <w:color w:val="000000" w:themeColor="text1"/>
          <w:sz w:val="24"/>
        </w:rPr>
        <w:t>人。学院强化教师企业实践，加强一体化教师培养，提升教师队伍的实践教学能力和专业建设能力。</w:t>
      </w:r>
      <w:r>
        <w:rPr>
          <w:rFonts w:ascii="宋体" w:hAnsi="宋体" w:cs="宋体" w:hint="eastAsia"/>
          <w:color w:val="000000" w:themeColor="text1"/>
          <w:sz w:val="24"/>
        </w:rPr>
        <w:t>2022</w:t>
      </w:r>
      <w:r>
        <w:rPr>
          <w:rFonts w:ascii="宋体" w:hAnsi="宋体" w:cs="宋体" w:hint="eastAsia"/>
          <w:color w:val="000000" w:themeColor="text1"/>
          <w:sz w:val="24"/>
        </w:rPr>
        <w:t>年春学期学院先后开展</w:t>
      </w:r>
      <w:r>
        <w:rPr>
          <w:rFonts w:ascii="宋体" w:hAnsi="宋体" w:cs="宋体" w:hint="eastAsia"/>
          <w:color w:val="000000" w:themeColor="text1"/>
          <w:sz w:val="24"/>
        </w:rPr>
        <w:t>2</w:t>
      </w:r>
      <w:r>
        <w:rPr>
          <w:rFonts w:ascii="宋体" w:hAnsi="宋体" w:cs="宋体" w:hint="eastAsia"/>
          <w:color w:val="000000" w:themeColor="text1"/>
          <w:sz w:val="24"/>
        </w:rPr>
        <w:t>次一体化教学师资培训班，参与人数合计</w:t>
      </w:r>
      <w:r>
        <w:rPr>
          <w:rFonts w:ascii="宋体" w:hAnsi="宋体" w:cs="宋体" w:hint="eastAsia"/>
          <w:color w:val="000000" w:themeColor="text1"/>
          <w:sz w:val="24"/>
        </w:rPr>
        <w:t>137</w:t>
      </w:r>
      <w:r>
        <w:rPr>
          <w:rFonts w:ascii="宋体" w:hAnsi="宋体" w:cs="宋体" w:hint="eastAsia"/>
          <w:color w:val="000000" w:themeColor="text1"/>
          <w:sz w:val="24"/>
        </w:rPr>
        <w:t>人，鼓励全体教职工积极申报自治区技工院校一体化教师认定，经过学院培训指导，自治区评委专家审核，获批一体化教师</w:t>
      </w:r>
      <w:r>
        <w:rPr>
          <w:rFonts w:ascii="宋体" w:hAnsi="宋体" w:cs="宋体" w:hint="eastAsia"/>
          <w:color w:val="000000" w:themeColor="text1"/>
          <w:sz w:val="24"/>
        </w:rPr>
        <w:t>56</w:t>
      </w:r>
      <w:r>
        <w:rPr>
          <w:rFonts w:ascii="宋体" w:hAnsi="宋体" w:cs="宋体" w:hint="eastAsia"/>
          <w:color w:val="000000" w:themeColor="text1"/>
          <w:sz w:val="24"/>
        </w:rPr>
        <w:t>人。</w:t>
      </w:r>
    </w:p>
    <w:p w:rsidR="00374A6E" w:rsidRDefault="00DF7434">
      <w:pPr>
        <w:numPr>
          <w:ilvl w:val="0"/>
          <w:numId w:val="2"/>
        </w:numPr>
        <w:spacing w:line="400" w:lineRule="exact"/>
        <w:outlineLvl w:val="1"/>
        <w:rPr>
          <w:rFonts w:ascii="宋体" w:hAnsi="宋体" w:cs="宋体"/>
          <w:b/>
          <w:sz w:val="24"/>
          <w:szCs w:val="32"/>
        </w:rPr>
      </w:pPr>
      <w:bookmarkStart w:id="85" w:name="_Toc12376"/>
      <w:bookmarkStart w:id="86" w:name="_Toc14331"/>
      <w:bookmarkStart w:id="87" w:name="_Toc10991"/>
      <w:bookmarkStart w:id="88" w:name="_Toc5986"/>
      <w:r>
        <w:rPr>
          <w:rFonts w:ascii="宋体" w:hAnsi="宋体" w:cs="宋体" w:hint="eastAsia"/>
          <w:b/>
          <w:sz w:val="24"/>
          <w:szCs w:val="32"/>
        </w:rPr>
        <w:t>校企双元育人</w:t>
      </w:r>
      <w:bookmarkEnd w:id="85"/>
      <w:bookmarkEnd w:id="86"/>
      <w:bookmarkEnd w:id="87"/>
      <w:bookmarkEnd w:id="88"/>
    </w:p>
    <w:p w:rsidR="00374A6E" w:rsidRDefault="00DF7434">
      <w:pPr>
        <w:spacing w:line="400" w:lineRule="exact"/>
        <w:ind w:firstLineChars="200" w:firstLine="440"/>
        <w:rPr>
          <w:rFonts w:ascii="宋体" w:hAnsi="宋体" w:cs="宋体"/>
          <w:sz w:val="24"/>
        </w:rPr>
      </w:pPr>
      <w:r>
        <w:rPr>
          <w:rFonts w:ascii="宋体" w:hAnsi="宋体" w:cs="宋体" w:hint="eastAsia"/>
          <w:sz w:val="22"/>
          <w:szCs w:val="28"/>
        </w:rPr>
        <w:t>学生实习管理规范</w:t>
      </w:r>
      <w:r>
        <w:rPr>
          <w:rFonts w:ascii="宋体" w:hAnsi="宋体" w:cs="宋体" w:hint="eastAsia"/>
          <w:sz w:val="22"/>
          <w:szCs w:val="28"/>
        </w:rPr>
        <w:t>，</w:t>
      </w:r>
      <w:r>
        <w:rPr>
          <w:rFonts w:ascii="宋体" w:hAnsi="宋体" w:cs="宋体" w:hint="eastAsia"/>
          <w:sz w:val="24"/>
        </w:rPr>
        <w:t>严格执行实习学生管理“一个严禁”、“</w:t>
      </w:r>
      <w:r>
        <w:rPr>
          <w:rFonts w:ascii="宋体" w:hAnsi="宋体" w:cs="宋体" w:hint="eastAsia"/>
          <w:sz w:val="24"/>
        </w:rPr>
        <w:t>27</w:t>
      </w:r>
      <w:r>
        <w:rPr>
          <w:rFonts w:ascii="宋体" w:hAnsi="宋体" w:cs="宋体" w:hint="eastAsia"/>
          <w:sz w:val="24"/>
        </w:rPr>
        <w:t>个不得”的要求，严格按照岗位实习工作流程安排学生实习，包括实习单位</w:t>
      </w:r>
      <w:r>
        <w:rPr>
          <w:rFonts w:ascii="宋体" w:hAnsi="宋体" w:cs="宋体" w:hint="eastAsia"/>
          <w:sz w:val="24"/>
        </w:rPr>
        <w:t>的遴选</w:t>
      </w:r>
      <w:r>
        <w:rPr>
          <w:rFonts w:ascii="宋体" w:hAnsi="宋体" w:cs="宋体" w:hint="eastAsia"/>
          <w:sz w:val="24"/>
        </w:rPr>
        <w:t>、</w:t>
      </w:r>
      <w:r>
        <w:rPr>
          <w:rFonts w:ascii="宋体" w:hAnsi="宋体" w:cs="宋体" w:hint="eastAsia"/>
          <w:sz w:val="24"/>
        </w:rPr>
        <w:t>三方协议的签署、岗前教育培训、实习班主任派驻履责、获取实习报酬等全流程规范过程监督，落实检查机制，全年共安排实习学生</w:t>
      </w:r>
      <w:r>
        <w:rPr>
          <w:rFonts w:ascii="宋体" w:hAnsi="宋体" w:cs="宋体" w:hint="eastAsia"/>
          <w:sz w:val="24"/>
        </w:rPr>
        <w:t>3608</w:t>
      </w:r>
      <w:r>
        <w:rPr>
          <w:rFonts w:ascii="宋体" w:hAnsi="宋体" w:cs="宋体" w:hint="eastAsia"/>
          <w:sz w:val="24"/>
        </w:rPr>
        <w:t>人，无安全事故发生</w:t>
      </w:r>
      <w:r>
        <w:rPr>
          <w:rFonts w:ascii="宋体" w:hAnsi="宋体" w:cs="宋体" w:hint="eastAsia"/>
          <w:sz w:val="24"/>
        </w:rPr>
        <w:t>。</w:t>
      </w:r>
    </w:p>
    <w:p w:rsidR="00374A6E" w:rsidRDefault="00374A6E">
      <w:pPr>
        <w:spacing w:line="400" w:lineRule="exact"/>
        <w:ind w:firstLineChars="200" w:firstLine="480"/>
        <w:rPr>
          <w:rFonts w:ascii="宋体" w:hAnsi="宋体" w:cs="宋体"/>
          <w:sz w:val="24"/>
        </w:rPr>
      </w:pPr>
    </w:p>
    <w:p w:rsidR="00374A6E" w:rsidRDefault="00DF7434">
      <w:pPr>
        <w:numPr>
          <w:ilvl w:val="0"/>
          <w:numId w:val="3"/>
        </w:numPr>
        <w:spacing w:line="400" w:lineRule="exact"/>
        <w:outlineLvl w:val="0"/>
        <w:rPr>
          <w:rFonts w:ascii="宋体" w:hAnsi="宋体" w:cs="宋体"/>
          <w:b/>
          <w:bCs/>
          <w:sz w:val="28"/>
          <w:szCs w:val="28"/>
        </w:rPr>
      </w:pPr>
      <w:bookmarkStart w:id="89" w:name="_Toc7860"/>
      <w:bookmarkStart w:id="90" w:name="_Toc5193"/>
      <w:bookmarkStart w:id="91" w:name="_Toc28920"/>
      <w:bookmarkStart w:id="92" w:name="_Toc21082"/>
      <w:bookmarkStart w:id="93" w:name="_Toc31139"/>
      <w:bookmarkStart w:id="94" w:name="_Toc1766"/>
      <w:r>
        <w:rPr>
          <w:rFonts w:ascii="宋体" w:hAnsi="宋体" w:cs="宋体" w:hint="eastAsia"/>
          <w:b/>
          <w:bCs/>
          <w:sz w:val="28"/>
          <w:szCs w:val="28"/>
        </w:rPr>
        <w:t>服务贡献质量</w:t>
      </w:r>
      <w:bookmarkEnd w:id="89"/>
      <w:bookmarkEnd w:id="90"/>
      <w:bookmarkEnd w:id="91"/>
      <w:bookmarkEnd w:id="92"/>
      <w:bookmarkEnd w:id="93"/>
      <w:bookmarkEnd w:id="94"/>
    </w:p>
    <w:p w:rsidR="00374A6E" w:rsidRDefault="00DF7434">
      <w:pPr>
        <w:widowControl/>
        <w:numPr>
          <w:ilvl w:val="0"/>
          <w:numId w:val="4"/>
        </w:numPr>
        <w:spacing w:line="400" w:lineRule="exact"/>
        <w:outlineLvl w:val="1"/>
        <w:rPr>
          <w:rFonts w:ascii="宋体" w:hAnsi="宋体" w:cs="宋体"/>
          <w:b/>
          <w:bCs/>
          <w:sz w:val="24"/>
          <w:szCs w:val="32"/>
        </w:rPr>
      </w:pPr>
      <w:bookmarkStart w:id="95" w:name="_Toc12114"/>
      <w:bookmarkStart w:id="96" w:name="_Toc27440"/>
      <w:bookmarkStart w:id="97" w:name="_Toc32547"/>
      <w:bookmarkStart w:id="98" w:name="_Toc4596"/>
      <w:r>
        <w:rPr>
          <w:rFonts w:ascii="宋体" w:hAnsi="宋体" w:cs="宋体" w:hint="eastAsia"/>
          <w:b/>
          <w:bCs/>
          <w:sz w:val="24"/>
          <w:szCs w:val="32"/>
        </w:rPr>
        <w:t>服务企业行业</w:t>
      </w:r>
      <w:bookmarkEnd w:id="95"/>
      <w:bookmarkEnd w:id="96"/>
      <w:bookmarkEnd w:id="97"/>
      <w:bookmarkEnd w:id="98"/>
    </w:p>
    <w:p w:rsidR="00374A6E" w:rsidRDefault="00DF7434">
      <w:pPr>
        <w:widowControl/>
        <w:spacing w:line="400" w:lineRule="exact"/>
        <w:ind w:firstLineChars="200" w:firstLine="480"/>
        <w:rPr>
          <w:rFonts w:ascii="宋体" w:hAnsi="宋体" w:cs="宋体"/>
          <w:sz w:val="24"/>
        </w:rPr>
      </w:pPr>
      <w:r>
        <w:rPr>
          <w:rFonts w:ascii="宋体" w:hAnsi="宋体" w:cs="宋体" w:hint="eastAsia"/>
          <w:bCs/>
          <w:sz w:val="24"/>
          <w:szCs w:val="32"/>
        </w:rPr>
        <w:t>学院</w:t>
      </w:r>
      <w:r>
        <w:rPr>
          <w:rFonts w:ascii="宋体" w:hAnsi="宋体" w:cs="宋体" w:hint="eastAsia"/>
          <w:sz w:val="24"/>
        </w:rPr>
        <w:t>产教融合、校企合作特色鲜明。学院</w:t>
      </w:r>
      <w:r>
        <w:rPr>
          <w:rFonts w:ascii="宋体" w:hAnsi="宋体" w:cs="宋体" w:hint="eastAsia"/>
          <w:sz w:val="24"/>
        </w:rPr>
        <w:t>新增</w:t>
      </w:r>
      <w:r>
        <w:rPr>
          <w:rFonts w:ascii="宋体" w:hAnsi="宋体" w:cs="宋体" w:hint="eastAsia"/>
          <w:sz w:val="24"/>
        </w:rPr>
        <w:t>南宁富桂精密工业有限公司、广西蓝水星智能科技有限公司、广西宁福新能源科技有限公司、南宁泰克半导体有限公司、广西富乐科技有限责任公司、广西增材制造协会、广西朋宇物业服务有限责任公司和南宁产投集团公司共</w:t>
      </w:r>
      <w:r>
        <w:rPr>
          <w:rFonts w:ascii="宋体" w:hAnsi="宋体" w:cs="宋体" w:hint="eastAsia"/>
          <w:sz w:val="24"/>
        </w:rPr>
        <w:t>8</w:t>
      </w:r>
      <w:r>
        <w:rPr>
          <w:rFonts w:ascii="宋体" w:hAnsi="宋体" w:cs="宋体" w:hint="eastAsia"/>
          <w:sz w:val="24"/>
        </w:rPr>
        <w:t>家等企业、行业达成了合作意向，并签订了产教融合、校企合作框架协议。</w:t>
      </w:r>
    </w:p>
    <w:p w:rsidR="00374A6E" w:rsidRDefault="00DF7434">
      <w:pPr>
        <w:numPr>
          <w:ilvl w:val="0"/>
          <w:numId w:val="4"/>
        </w:numPr>
        <w:spacing w:line="400" w:lineRule="exact"/>
        <w:outlineLvl w:val="1"/>
        <w:rPr>
          <w:rFonts w:ascii="宋体" w:hAnsi="宋体" w:cs="宋体"/>
          <w:b/>
          <w:bCs/>
          <w:sz w:val="24"/>
        </w:rPr>
      </w:pPr>
      <w:bookmarkStart w:id="99" w:name="_Toc27309"/>
      <w:bookmarkStart w:id="100" w:name="_Toc18066"/>
      <w:bookmarkStart w:id="101" w:name="_Toc19971"/>
      <w:bookmarkStart w:id="102" w:name="_Toc16577"/>
      <w:r>
        <w:rPr>
          <w:rFonts w:ascii="宋体" w:hAnsi="宋体" w:cs="宋体" w:hint="eastAsia"/>
          <w:b/>
          <w:bCs/>
          <w:sz w:val="24"/>
        </w:rPr>
        <w:t>服务地方发展</w:t>
      </w:r>
      <w:bookmarkEnd w:id="99"/>
      <w:bookmarkEnd w:id="100"/>
      <w:bookmarkEnd w:id="101"/>
      <w:bookmarkEnd w:id="102"/>
    </w:p>
    <w:p w:rsidR="00374A6E" w:rsidRDefault="00DF7434">
      <w:pPr>
        <w:spacing w:line="400" w:lineRule="exact"/>
        <w:ind w:firstLineChars="200" w:firstLine="480"/>
        <w:rPr>
          <w:rFonts w:ascii="宋体" w:hAnsi="宋体" w:cs="宋体"/>
          <w:sz w:val="24"/>
        </w:rPr>
      </w:pPr>
      <w:r>
        <w:rPr>
          <w:rFonts w:ascii="宋体" w:hAnsi="宋体" w:cs="宋体" w:hint="eastAsia"/>
          <w:sz w:val="24"/>
        </w:rPr>
        <w:t>学院积极贯彻落实服务发展、促进就业的办学方向，认真贯彻落实市委、市政府关于服务本土重点工业企业、服务地方经济发展的重大决策部署，积极优化专业设置，通过产教融合、校企合作，为比亚迪、南南铝、美斯达、蓝水星、多氟多等重点企业培养、输送和储备本土高素质技术技能人才，有效地解决南宁重点工业企业招技术工难、用技术工荒问题，为南宁工业经济高质量发展提供强有力的技能人才支撑。安排</w:t>
      </w:r>
      <w:r>
        <w:rPr>
          <w:rFonts w:ascii="宋体" w:hAnsi="宋体" w:cs="宋体" w:hint="eastAsia"/>
          <w:sz w:val="24"/>
        </w:rPr>
        <w:t>2195</w:t>
      </w:r>
      <w:r>
        <w:rPr>
          <w:rFonts w:ascii="宋体" w:hAnsi="宋体" w:cs="宋体" w:hint="eastAsia"/>
          <w:sz w:val="24"/>
        </w:rPr>
        <w:t>人在首府南宁重点工业企业企业实习、就业，成为南宁工业高质量发展培养和储备高素质技能人才的主渠道、主阵地，为南宁经济社会发展做出积极贡献。</w:t>
      </w:r>
    </w:p>
    <w:p w:rsidR="00374A6E" w:rsidRDefault="00DF7434">
      <w:pPr>
        <w:numPr>
          <w:ilvl w:val="0"/>
          <w:numId w:val="4"/>
        </w:numPr>
        <w:autoSpaceDE w:val="0"/>
        <w:autoSpaceDN w:val="0"/>
        <w:adjustRightInd w:val="0"/>
        <w:spacing w:line="400" w:lineRule="exact"/>
        <w:jc w:val="left"/>
        <w:outlineLvl w:val="1"/>
        <w:rPr>
          <w:rFonts w:ascii="宋体" w:hAnsi="宋体" w:cs="宋体"/>
          <w:b/>
          <w:bCs/>
          <w:sz w:val="24"/>
        </w:rPr>
      </w:pPr>
      <w:bookmarkStart w:id="103" w:name="_Toc31062"/>
      <w:bookmarkStart w:id="104" w:name="_Toc19881"/>
      <w:bookmarkStart w:id="105" w:name="_Toc4953"/>
      <w:bookmarkStart w:id="106" w:name="_Toc5109"/>
      <w:r>
        <w:rPr>
          <w:rFonts w:ascii="宋体" w:hAnsi="宋体" w:cs="宋体" w:hint="eastAsia"/>
          <w:b/>
          <w:bCs/>
          <w:sz w:val="24"/>
        </w:rPr>
        <w:t>服务乡村振兴</w:t>
      </w:r>
      <w:bookmarkEnd w:id="103"/>
      <w:bookmarkEnd w:id="104"/>
      <w:bookmarkEnd w:id="105"/>
      <w:bookmarkEnd w:id="106"/>
    </w:p>
    <w:p w:rsidR="00374A6E" w:rsidRDefault="00DF7434">
      <w:pPr>
        <w:autoSpaceDE w:val="0"/>
        <w:autoSpaceDN w:val="0"/>
        <w:adjustRightInd w:val="0"/>
        <w:spacing w:line="400" w:lineRule="exact"/>
        <w:ind w:firstLineChars="200" w:firstLine="480"/>
        <w:jc w:val="left"/>
        <w:rPr>
          <w:rFonts w:ascii="宋体" w:hAnsi="宋体" w:cs="宋体"/>
          <w:sz w:val="24"/>
        </w:rPr>
      </w:pPr>
      <w:r>
        <w:rPr>
          <w:rFonts w:ascii="宋体" w:hAnsi="宋体" w:cs="宋体" w:hint="eastAsia"/>
          <w:sz w:val="24"/>
        </w:rPr>
        <w:lastRenderedPageBreak/>
        <w:t>学院与隆安县人民政府、隆安知名企业继续开展“政校企”产教融合、校企合作的新探索，形成了以共同培养高技能人才，开设知名企业订单班，强化职业技能培训，助力乡村振兴，助推县域经济高质量发展的“隆安模式”。学院为南宁富桂精密工业有限公司、浪潮</w:t>
      </w:r>
      <w:r>
        <w:rPr>
          <w:rFonts w:ascii="宋体" w:hAnsi="宋体" w:cs="宋体" w:hint="eastAsia"/>
          <w:sz w:val="24"/>
        </w:rPr>
        <w:t>(</w:t>
      </w:r>
      <w:r>
        <w:rPr>
          <w:rFonts w:ascii="宋体" w:hAnsi="宋体" w:cs="宋体" w:hint="eastAsia"/>
          <w:sz w:val="24"/>
        </w:rPr>
        <w:t>南宁</w:t>
      </w:r>
      <w:r>
        <w:rPr>
          <w:rFonts w:ascii="宋体" w:hAnsi="宋体" w:cs="宋体" w:hint="eastAsia"/>
          <w:sz w:val="24"/>
        </w:rPr>
        <w:t>)</w:t>
      </w:r>
      <w:r>
        <w:rPr>
          <w:rFonts w:ascii="宋体" w:hAnsi="宋体" w:cs="宋体" w:hint="eastAsia"/>
          <w:sz w:val="24"/>
        </w:rPr>
        <w:t>计算机科技有限公司、南宁市三礼电子有限公司等</w:t>
      </w:r>
      <w:r>
        <w:rPr>
          <w:rFonts w:ascii="宋体" w:hAnsi="宋体" w:cs="宋体" w:hint="eastAsia"/>
          <w:sz w:val="24"/>
        </w:rPr>
        <w:t>12</w:t>
      </w:r>
      <w:r>
        <w:rPr>
          <w:rFonts w:ascii="宋体" w:hAnsi="宋体" w:cs="宋体" w:hint="eastAsia"/>
          <w:sz w:val="24"/>
        </w:rPr>
        <w:t>家产教融合、校企合作企业输送学生实习就业达</w:t>
      </w:r>
      <w:r>
        <w:rPr>
          <w:rFonts w:ascii="宋体" w:hAnsi="宋体" w:cs="宋体" w:hint="eastAsia"/>
          <w:sz w:val="24"/>
        </w:rPr>
        <w:t>1242</w:t>
      </w:r>
      <w:r>
        <w:rPr>
          <w:rFonts w:ascii="宋体" w:hAnsi="宋体" w:cs="宋体" w:hint="eastAsia"/>
          <w:sz w:val="24"/>
        </w:rPr>
        <w:t>人次。为深化产业发展需求与区域发展特色相结合，根据隆安县震东集中安置区需求，组织开设“八桂米粉”培训，开设螺蛳粉班</w:t>
      </w:r>
      <w:r>
        <w:rPr>
          <w:rFonts w:ascii="宋体" w:hAnsi="宋体" w:cs="宋体" w:hint="eastAsia"/>
          <w:sz w:val="24"/>
        </w:rPr>
        <w:t>3</w:t>
      </w:r>
      <w:r>
        <w:rPr>
          <w:rFonts w:ascii="宋体" w:hAnsi="宋体" w:cs="宋体" w:hint="eastAsia"/>
          <w:sz w:val="24"/>
        </w:rPr>
        <w:t>个，桂林米粉班</w:t>
      </w:r>
      <w:r>
        <w:rPr>
          <w:rFonts w:ascii="宋体" w:hAnsi="宋体" w:cs="宋体" w:hint="eastAsia"/>
          <w:sz w:val="24"/>
        </w:rPr>
        <w:t>2</w:t>
      </w:r>
      <w:r>
        <w:rPr>
          <w:rFonts w:ascii="宋体" w:hAnsi="宋体" w:cs="宋体" w:hint="eastAsia"/>
          <w:sz w:val="24"/>
        </w:rPr>
        <w:t>个，培训</w:t>
      </w:r>
      <w:r>
        <w:rPr>
          <w:rFonts w:ascii="宋体" w:hAnsi="宋体" w:cs="宋体" w:hint="eastAsia"/>
          <w:sz w:val="24"/>
        </w:rPr>
        <w:t>185</w:t>
      </w:r>
      <w:r>
        <w:rPr>
          <w:rFonts w:ascii="宋体" w:hAnsi="宋体" w:cs="宋体" w:hint="eastAsia"/>
          <w:sz w:val="24"/>
        </w:rPr>
        <w:t>人次，经过</w:t>
      </w:r>
      <w:r>
        <w:rPr>
          <w:rFonts w:ascii="宋体" w:hAnsi="宋体" w:cs="宋体" w:hint="eastAsia"/>
          <w:sz w:val="24"/>
        </w:rPr>
        <w:t>培训，学员全部获得专项技能证书。</w:t>
      </w:r>
    </w:p>
    <w:p w:rsidR="00374A6E" w:rsidRDefault="00DF7434">
      <w:pPr>
        <w:numPr>
          <w:ilvl w:val="0"/>
          <w:numId w:val="4"/>
        </w:numPr>
        <w:spacing w:line="480" w:lineRule="exact"/>
        <w:outlineLvl w:val="1"/>
        <w:rPr>
          <w:rFonts w:ascii="宋体" w:hAnsi="宋体" w:cs="宋体"/>
          <w:b/>
          <w:bCs/>
          <w:sz w:val="24"/>
          <w:szCs w:val="32"/>
        </w:rPr>
      </w:pPr>
      <w:bookmarkStart w:id="107" w:name="_Toc3879"/>
      <w:bookmarkStart w:id="108" w:name="_Toc8896"/>
      <w:bookmarkStart w:id="109" w:name="_Toc6467"/>
      <w:bookmarkStart w:id="110" w:name="_Toc21426"/>
      <w:r>
        <w:rPr>
          <w:rFonts w:ascii="宋体" w:hAnsi="宋体" w:cs="宋体" w:hint="eastAsia"/>
          <w:b/>
          <w:bCs/>
          <w:sz w:val="24"/>
          <w:szCs w:val="32"/>
        </w:rPr>
        <w:t>服务社区</w:t>
      </w:r>
      <w:bookmarkEnd w:id="107"/>
      <w:bookmarkEnd w:id="108"/>
      <w:bookmarkEnd w:id="109"/>
      <w:r>
        <w:rPr>
          <w:rFonts w:ascii="宋体" w:hAnsi="宋体" w:cs="宋体" w:hint="eastAsia"/>
          <w:b/>
          <w:bCs/>
          <w:sz w:val="24"/>
          <w:szCs w:val="32"/>
        </w:rPr>
        <w:t>发展</w:t>
      </w:r>
      <w:bookmarkEnd w:id="110"/>
    </w:p>
    <w:p w:rsidR="00374A6E" w:rsidRDefault="00DF7434">
      <w:pPr>
        <w:spacing w:line="400" w:lineRule="exact"/>
        <w:ind w:firstLineChars="200" w:firstLine="480"/>
        <w:rPr>
          <w:rFonts w:ascii="宋体" w:hAnsi="宋体" w:cs="宋体"/>
          <w:sz w:val="24"/>
        </w:rPr>
      </w:pPr>
      <w:r>
        <w:rPr>
          <w:rFonts w:ascii="宋体" w:hAnsi="宋体" w:cs="宋体" w:hint="eastAsia"/>
          <w:sz w:val="24"/>
        </w:rPr>
        <w:t>结合本地零工市场、周边就业帮扶车间及粤桂劳务协作等用工需求，开展就业技能培训</w:t>
      </w:r>
      <w:r>
        <w:rPr>
          <w:rFonts w:ascii="宋体" w:hAnsi="宋体" w:cs="宋体"/>
          <w:sz w:val="24"/>
        </w:rPr>
        <w:t>298</w:t>
      </w:r>
      <w:r>
        <w:rPr>
          <w:rFonts w:ascii="宋体" w:hAnsi="宋体" w:cs="宋体" w:hint="eastAsia"/>
          <w:sz w:val="24"/>
        </w:rPr>
        <w:t>人，考核通过</w:t>
      </w:r>
      <w:r>
        <w:rPr>
          <w:rFonts w:ascii="宋体" w:hAnsi="宋体" w:cs="宋体"/>
          <w:sz w:val="24"/>
        </w:rPr>
        <w:t>27</w:t>
      </w:r>
      <w:r>
        <w:rPr>
          <w:rFonts w:ascii="宋体" w:hAnsi="宋体" w:cs="宋体" w:hint="eastAsia"/>
          <w:sz w:val="24"/>
        </w:rPr>
        <w:t>7</w:t>
      </w:r>
      <w:r>
        <w:rPr>
          <w:rFonts w:ascii="宋体" w:hAnsi="宋体" w:cs="宋体" w:hint="eastAsia"/>
          <w:sz w:val="24"/>
        </w:rPr>
        <w:t>人，培训合格率</w:t>
      </w:r>
      <w:r>
        <w:rPr>
          <w:rFonts w:ascii="宋体" w:hAnsi="宋体" w:cs="宋体" w:hint="eastAsia"/>
          <w:sz w:val="24"/>
        </w:rPr>
        <w:t>93%</w:t>
      </w:r>
      <w:r>
        <w:rPr>
          <w:rFonts w:ascii="宋体" w:hAnsi="宋体" w:cs="宋体" w:hint="eastAsia"/>
          <w:sz w:val="24"/>
        </w:rPr>
        <w:t>。</w:t>
      </w:r>
    </w:p>
    <w:p w:rsidR="00374A6E" w:rsidRDefault="00DF7434">
      <w:pPr>
        <w:spacing w:line="400" w:lineRule="exact"/>
        <w:ind w:firstLineChars="200" w:firstLine="480"/>
        <w:rPr>
          <w:rFonts w:ascii="宋体" w:hAnsi="宋体" w:cs="宋体"/>
          <w:sz w:val="24"/>
        </w:rPr>
      </w:pPr>
      <w:r>
        <w:rPr>
          <w:rFonts w:ascii="宋体" w:hAnsi="宋体" w:cs="宋体" w:hint="eastAsia"/>
          <w:sz w:val="24"/>
        </w:rPr>
        <w:t>积极落实校企合作“七个共同”要求，推动校企协同育人，探索企业新型学徒制培训工作。全年共组织企业新型学徒制培训</w:t>
      </w:r>
      <w:r>
        <w:rPr>
          <w:rFonts w:ascii="宋体" w:hAnsi="宋体" w:cs="宋体" w:hint="eastAsia"/>
          <w:sz w:val="24"/>
        </w:rPr>
        <w:t>112</w:t>
      </w:r>
      <w:r>
        <w:rPr>
          <w:rFonts w:ascii="宋体" w:hAnsi="宋体" w:cs="宋体" w:hint="eastAsia"/>
          <w:sz w:val="24"/>
        </w:rPr>
        <w:t>人，考核通过</w:t>
      </w:r>
      <w:r>
        <w:rPr>
          <w:rFonts w:ascii="宋体" w:hAnsi="宋体" w:cs="宋体" w:hint="eastAsia"/>
          <w:sz w:val="24"/>
        </w:rPr>
        <w:t>103</w:t>
      </w:r>
      <w:r>
        <w:rPr>
          <w:rFonts w:ascii="宋体" w:hAnsi="宋体" w:cs="宋体" w:hint="eastAsia"/>
          <w:sz w:val="24"/>
        </w:rPr>
        <w:t>人，培训合格率</w:t>
      </w:r>
      <w:r>
        <w:rPr>
          <w:rFonts w:ascii="宋体" w:hAnsi="宋体" w:cs="宋体" w:hint="eastAsia"/>
          <w:sz w:val="24"/>
        </w:rPr>
        <w:t>92%</w:t>
      </w:r>
      <w:r>
        <w:rPr>
          <w:rFonts w:ascii="宋体" w:hAnsi="宋体" w:cs="宋体" w:hint="eastAsia"/>
          <w:sz w:val="24"/>
        </w:rPr>
        <w:t>。积极开展职业技能等级评价工作：完成在校生自主评价</w:t>
      </w:r>
      <w:r>
        <w:rPr>
          <w:rFonts w:ascii="宋体" w:hAnsi="宋体" w:cs="宋体" w:hint="eastAsia"/>
          <w:sz w:val="24"/>
        </w:rPr>
        <w:t xml:space="preserve"> 34</w:t>
      </w:r>
      <w:r>
        <w:rPr>
          <w:rFonts w:ascii="宋体" w:hAnsi="宋体" w:cs="宋体"/>
          <w:sz w:val="24"/>
        </w:rPr>
        <w:t>50</w:t>
      </w:r>
      <w:r>
        <w:rPr>
          <w:rFonts w:ascii="宋体" w:hAnsi="宋体" w:cs="宋体" w:hint="eastAsia"/>
          <w:sz w:val="24"/>
        </w:rPr>
        <w:t>人次，社会学员评价</w:t>
      </w:r>
      <w:r>
        <w:rPr>
          <w:rFonts w:ascii="宋体" w:hAnsi="宋体" w:cs="宋体"/>
          <w:sz w:val="24"/>
        </w:rPr>
        <w:t>728</w:t>
      </w:r>
      <w:r>
        <w:rPr>
          <w:rFonts w:ascii="宋体" w:hAnsi="宋体" w:cs="宋体" w:hint="eastAsia"/>
          <w:sz w:val="24"/>
        </w:rPr>
        <w:t>人次。</w:t>
      </w:r>
    </w:p>
    <w:p w:rsidR="00374A6E" w:rsidRDefault="00DF7434">
      <w:pPr>
        <w:spacing w:line="400" w:lineRule="exact"/>
        <w:ind w:firstLineChars="200" w:firstLine="480"/>
        <w:rPr>
          <w:rFonts w:ascii="宋体" w:hAnsi="宋体" w:cs="宋体"/>
          <w:sz w:val="24"/>
        </w:rPr>
      </w:pPr>
      <w:r>
        <w:rPr>
          <w:rFonts w:ascii="宋体" w:hAnsi="宋体" w:cs="宋体" w:hint="eastAsia"/>
          <w:sz w:val="24"/>
        </w:rPr>
        <w:t>积极落实南宁市“服务企业用工</w:t>
      </w:r>
      <w:r>
        <w:rPr>
          <w:rFonts w:ascii="宋体" w:hAnsi="宋体" w:cs="宋体" w:hint="eastAsia"/>
          <w:sz w:val="24"/>
        </w:rPr>
        <w:t xml:space="preserve"> </w:t>
      </w:r>
      <w:r>
        <w:rPr>
          <w:rFonts w:ascii="宋体" w:hAnsi="宋体" w:cs="宋体" w:hint="eastAsia"/>
          <w:sz w:val="24"/>
        </w:rPr>
        <w:t>促进农民增收”等服务企业的专项行动，加强技能人才培养，支持产业转型升级，面向企业行业员工开展职业技能培训，服务首府经济发展。</w:t>
      </w:r>
      <w:r>
        <w:rPr>
          <w:rFonts w:ascii="宋体" w:hAnsi="宋体" w:cs="宋体" w:hint="eastAsia"/>
          <w:sz w:val="24"/>
        </w:rPr>
        <w:t>2022</w:t>
      </w:r>
      <w:r>
        <w:rPr>
          <w:rFonts w:ascii="宋体" w:hAnsi="宋体" w:cs="宋体" w:hint="eastAsia"/>
          <w:sz w:val="24"/>
        </w:rPr>
        <w:t>年，组织企业职工培训</w:t>
      </w:r>
      <w:r>
        <w:rPr>
          <w:rFonts w:ascii="宋体" w:hAnsi="宋体" w:cs="宋体" w:hint="eastAsia"/>
          <w:sz w:val="24"/>
        </w:rPr>
        <w:t>189</w:t>
      </w:r>
      <w:r>
        <w:rPr>
          <w:rFonts w:ascii="宋体" w:hAnsi="宋体" w:cs="宋体" w:hint="eastAsia"/>
          <w:sz w:val="24"/>
        </w:rPr>
        <w:t>人，其中高技能人才培训</w:t>
      </w:r>
      <w:r>
        <w:rPr>
          <w:rFonts w:ascii="宋体" w:hAnsi="宋体" w:cs="宋体" w:hint="eastAsia"/>
          <w:sz w:val="24"/>
        </w:rPr>
        <w:t>77</w:t>
      </w:r>
      <w:r>
        <w:rPr>
          <w:rFonts w:ascii="宋体" w:hAnsi="宋体" w:cs="宋体" w:hint="eastAsia"/>
          <w:sz w:val="24"/>
        </w:rPr>
        <w:t>人，考核通过</w:t>
      </w:r>
      <w:r>
        <w:rPr>
          <w:rFonts w:ascii="宋体" w:hAnsi="宋体" w:cs="宋体" w:hint="eastAsia"/>
          <w:sz w:val="24"/>
        </w:rPr>
        <w:t>69</w:t>
      </w:r>
      <w:r>
        <w:rPr>
          <w:rFonts w:ascii="宋体" w:hAnsi="宋体" w:cs="宋体" w:hint="eastAsia"/>
          <w:sz w:val="24"/>
        </w:rPr>
        <w:t>人，培训合格率</w:t>
      </w:r>
      <w:r>
        <w:rPr>
          <w:rFonts w:ascii="宋体" w:hAnsi="宋体" w:cs="宋体" w:hint="eastAsia"/>
          <w:sz w:val="24"/>
        </w:rPr>
        <w:t>89.6%;</w:t>
      </w:r>
      <w:r>
        <w:rPr>
          <w:rFonts w:ascii="宋体" w:hAnsi="宋体" w:cs="宋体" w:hint="eastAsia"/>
          <w:sz w:val="24"/>
        </w:rPr>
        <w:t>开展社会失业人员培训</w:t>
      </w:r>
      <w:r>
        <w:rPr>
          <w:rFonts w:ascii="宋体" w:hAnsi="宋体" w:cs="宋体" w:hint="eastAsia"/>
          <w:sz w:val="24"/>
        </w:rPr>
        <w:t>43</w:t>
      </w:r>
      <w:r>
        <w:rPr>
          <w:rFonts w:ascii="宋体" w:hAnsi="宋体" w:cs="宋体" w:hint="eastAsia"/>
          <w:sz w:val="24"/>
        </w:rPr>
        <w:t>人，考核通过</w:t>
      </w:r>
      <w:r>
        <w:rPr>
          <w:rFonts w:ascii="宋体" w:hAnsi="宋体" w:cs="宋体" w:hint="eastAsia"/>
          <w:sz w:val="24"/>
        </w:rPr>
        <w:t>37</w:t>
      </w:r>
      <w:r>
        <w:rPr>
          <w:rFonts w:ascii="宋体" w:hAnsi="宋体" w:cs="宋体" w:hint="eastAsia"/>
          <w:sz w:val="24"/>
        </w:rPr>
        <w:t>人，培训合格率</w:t>
      </w:r>
      <w:r>
        <w:rPr>
          <w:rFonts w:ascii="宋体" w:hAnsi="宋体" w:cs="宋体" w:hint="eastAsia"/>
          <w:sz w:val="24"/>
        </w:rPr>
        <w:t>86%</w:t>
      </w:r>
      <w:r>
        <w:rPr>
          <w:rFonts w:ascii="宋体" w:hAnsi="宋体" w:cs="宋体" w:hint="eastAsia"/>
          <w:sz w:val="24"/>
        </w:rPr>
        <w:t>。</w:t>
      </w:r>
    </w:p>
    <w:p w:rsidR="00374A6E" w:rsidRDefault="00DF7434">
      <w:pPr>
        <w:numPr>
          <w:ilvl w:val="0"/>
          <w:numId w:val="4"/>
        </w:numPr>
        <w:spacing w:line="400" w:lineRule="exact"/>
        <w:outlineLvl w:val="1"/>
        <w:rPr>
          <w:rFonts w:ascii="宋体" w:hAnsi="宋体" w:cs="宋体"/>
          <w:b/>
          <w:bCs/>
          <w:sz w:val="24"/>
          <w:szCs w:val="32"/>
        </w:rPr>
      </w:pPr>
      <w:bookmarkStart w:id="111" w:name="_Toc32176"/>
      <w:bookmarkStart w:id="112" w:name="_Toc28693"/>
      <w:bookmarkStart w:id="113" w:name="_Toc8180"/>
      <w:bookmarkStart w:id="114" w:name="_Toc21305"/>
      <w:r>
        <w:rPr>
          <w:rFonts w:ascii="宋体" w:hAnsi="宋体" w:cs="宋体" w:hint="eastAsia"/>
          <w:b/>
          <w:bCs/>
          <w:sz w:val="24"/>
          <w:szCs w:val="32"/>
        </w:rPr>
        <w:t>具有地域特色的服务</w:t>
      </w:r>
      <w:bookmarkEnd w:id="111"/>
      <w:bookmarkEnd w:id="112"/>
      <w:bookmarkEnd w:id="113"/>
      <w:bookmarkEnd w:id="114"/>
    </w:p>
    <w:p w:rsidR="00374A6E" w:rsidRDefault="00DF7434">
      <w:pPr>
        <w:spacing w:line="400" w:lineRule="exact"/>
        <w:ind w:firstLineChars="200" w:firstLine="480"/>
        <w:rPr>
          <w:rFonts w:ascii="宋体" w:hAnsi="宋体" w:cs="宋体"/>
          <w:bCs/>
          <w:sz w:val="24"/>
          <w:szCs w:val="32"/>
        </w:rPr>
      </w:pPr>
      <w:r>
        <w:rPr>
          <w:rFonts w:ascii="宋体" w:hAnsi="宋体" w:cs="宋体" w:hint="eastAsia"/>
          <w:bCs/>
          <w:sz w:val="24"/>
          <w:szCs w:val="32"/>
        </w:rPr>
        <w:t>南宁市中等职业教育加工制造专业集团成立于</w:t>
      </w:r>
      <w:r>
        <w:rPr>
          <w:rFonts w:ascii="宋体" w:hAnsi="宋体" w:cs="宋体" w:hint="eastAsia"/>
          <w:bCs/>
          <w:sz w:val="24"/>
          <w:szCs w:val="32"/>
        </w:rPr>
        <w:t>2009</w:t>
      </w:r>
      <w:r>
        <w:rPr>
          <w:rFonts w:ascii="宋体" w:hAnsi="宋体" w:cs="宋体" w:hint="eastAsia"/>
          <w:bCs/>
          <w:sz w:val="24"/>
          <w:szCs w:val="32"/>
        </w:rPr>
        <w:t>年</w:t>
      </w:r>
      <w:r>
        <w:rPr>
          <w:rFonts w:ascii="宋体" w:hAnsi="宋体" w:cs="宋体" w:hint="eastAsia"/>
          <w:bCs/>
          <w:sz w:val="24"/>
          <w:szCs w:val="32"/>
        </w:rPr>
        <w:t xml:space="preserve"> 12</w:t>
      </w:r>
      <w:r>
        <w:rPr>
          <w:rFonts w:ascii="宋体" w:hAnsi="宋体" w:cs="宋体" w:hint="eastAsia"/>
          <w:bCs/>
          <w:sz w:val="24"/>
          <w:szCs w:val="32"/>
        </w:rPr>
        <w:t>月，</w:t>
      </w:r>
      <w:r>
        <w:rPr>
          <w:rFonts w:ascii="宋体" w:hAnsi="宋体" w:cs="宋体" w:hint="eastAsia"/>
          <w:bCs/>
          <w:sz w:val="24"/>
          <w:szCs w:val="32"/>
        </w:rPr>
        <w:t>2015</w:t>
      </w:r>
      <w:r>
        <w:rPr>
          <w:rFonts w:ascii="宋体" w:hAnsi="宋体" w:cs="宋体" w:hint="eastAsia"/>
          <w:bCs/>
          <w:sz w:val="24"/>
          <w:szCs w:val="32"/>
        </w:rPr>
        <w:t>年</w:t>
      </w:r>
      <w:r>
        <w:rPr>
          <w:rFonts w:ascii="宋体" w:hAnsi="宋体" w:cs="宋体" w:hint="eastAsia"/>
          <w:bCs/>
          <w:sz w:val="24"/>
          <w:szCs w:val="32"/>
        </w:rPr>
        <w:t>12</w:t>
      </w:r>
      <w:r>
        <w:rPr>
          <w:rFonts w:ascii="宋体" w:hAnsi="宋体" w:cs="宋体" w:hint="eastAsia"/>
          <w:bCs/>
          <w:sz w:val="24"/>
          <w:szCs w:val="32"/>
        </w:rPr>
        <w:t>月得到市教育局确认批复，并于</w:t>
      </w:r>
      <w:r>
        <w:rPr>
          <w:rFonts w:ascii="宋体" w:hAnsi="宋体" w:cs="宋体" w:hint="eastAsia"/>
          <w:bCs/>
          <w:sz w:val="24"/>
          <w:szCs w:val="32"/>
        </w:rPr>
        <w:t>2016</w:t>
      </w:r>
      <w:r>
        <w:rPr>
          <w:rFonts w:ascii="宋体" w:hAnsi="宋体" w:cs="宋体" w:hint="eastAsia"/>
          <w:bCs/>
          <w:sz w:val="24"/>
          <w:szCs w:val="32"/>
        </w:rPr>
        <w:t>年</w:t>
      </w:r>
      <w:r>
        <w:rPr>
          <w:rFonts w:ascii="宋体" w:hAnsi="宋体" w:cs="宋体" w:hint="eastAsia"/>
          <w:bCs/>
          <w:sz w:val="24"/>
          <w:szCs w:val="32"/>
        </w:rPr>
        <w:t>7</w:t>
      </w:r>
      <w:r>
        <w:rPr>
          <w:rFonts w:ascii="宋体" w:hAnsi="宋体" w:cs="宋体" w:hint="eastAsia"/>
          <w:bCs/>
          <w:sz w:val="24"/>
          <w:szCs w:val="32"/>
        </w:rPr>
        <w:t>月自治区教育厅给予备案。集团以广西南宁技师学院为牵头单位，以政府引导，校企为主联合组成。</w:t>
      </w:r>
      <w:r>
        <w:rPr>
          <w:rFonts w:ascii="宋体" w:hAnsi="宋体" w:cs="宋体" w:hint="eastAsia"/>
          <w:bCs/>
          <w:sz w:val="24"/>
          <w:szCs w:val="32"/>
        </w:rPr>
        <w:t>作为集团的牵头单位，为集团成员的教育资源的共建共享做出了</w:t>
      </w:r>
      <w:r>
        <w:rPr>
          <w:rFonts w:ascii="宋体" w:hAnsi="宋体" w:cs="宋体"/>
          <w:bCs/>
          <w:sz w:val="24"/>
          <w:szCs w:val="32"/>
        </w:rPr>
        <w:t>贡献</w:t>
      </w:r>
      <w:r>
        <w:rPr>
          <w:rFonts w:ascii="宋体" w:hAnsi="宋体" w:cs="宋体" w:hint="eastAsia"/>
          <w:bCs/>
          <w:sz w:val="24"/>
          <w:szCs w:val="32"/>
        </w:rPr>
        <w:t>，进一步扩大了加工集团在社会上的影响力。（</w:t>
      </w:r>
      <w:r>
        <w:rPr>
          <w:rFonts w:ascii="宋体" w:hAnsi="宋体" w:cs="宋体"/>
          <w:bCs/>
          <w:sz w:val="24"/>
          <w:szCs w:val="32"/>
        </w:rPr>
        <w:t>1</w:t>
      </w:r>
      <w:r>
        <w:rPr>
          <w:rFonts w:ascii="宋体" w:hAnsi="宋体" w:cs="宋体" w:hint="eastAsia"/>
          <w:bCs/>
          <w:sz w:val="24"/>
          <w:szCs w:val="32"/>
        </w:rPr>
        <w:t>）教学设施设备的共建共享。一是参加广西振兴杯比赛的广西烟草集团选手到学院借用车床进行强化训练。二是集团企业的广西柯瑞机械设备有限公司、广西增材制造协会等同意安排学院</w:t>
      </w:r>
      <w:r>
        <w:rPr>
          <w:rFonts w:ascii="宋体" w:hAnsi="宋体" w:cs="宋体" w:hint="eastAsia"/>
          <w:bCs/>
          <w:sz w:val="24"/>
          <w:szCs w:val="32"/>
        </w:rPr>
        <w:t>21</w:t>
      </w:r>
      <w:r>
        <w:rPr>
          <w:rFonts w:ascii="宋体" w:hAnsi="宋体" w:cs="宋体" w:hint="eastAsia"/>
          <w:bCs/>
          <w:sz w:val="24"/>
          <w:szCs w:val="32"/>
        </w:rPr>
        <w:t>名专业教师到其生产基地开展为期一个月的企业实践活动，形成了良好的校企双方人员互聘机制，提高</w:t>
      </w:r>
      <w:r>
        <w:rPr>
          <w:rFonts w:ascii="宋体" w:hAnsi="宋体" w:cs="宋体" w:hint="eastAsia"/>
          <w:bCs/>
          <w:sz w:val="24"/>
          <w:szCs w:val="32"/>
        </w:rPr>
        <w:t xml:space="preserve"> </w:t>
      </w:r>
      <w:r>
        <w:rPr>
          <w:rFonts w:ascii="宋体" w:hAnsi="宋体" w:cs="宋体" w:hint="eastAsia"/>
          <w:bCs/>
          <w:sz w:val="24"/>
          <w:szCs w:val="32"/>
        </w:rPr>
        <w:t>“双师型”队伍水平。（</w:t>
      </w:r>
      <w:r>
        <w:rPr>
          <w:rFonts w:ascii="宋体" w:hAnsi="宋体" w:cs="宋体" w:hint="eastAsia"/>
          <w:bCs/>
          <w:sz w:val="24"/>
          <w:szCs w:val="32"/>
        </w:rPr>
        <w:t>2</w:t>
      </w:r>
      <w:r>
        <w:rPr>
          <w:rFonts w:ascii="宋体" w:hAnsi="宋体" w:cs="宋体" w:hint="eastAsia"/>
          <w:bCs/>
          <w:sz w:val="24"/>
          <w:szCs w:val="32"/>
        </w:rPr>
        <w:t>）人才资源的共建共享。一是充分发挥集团成员各自人才资源优势，互派人才服务好成员单位，安排机械专业高级讲师霍翔麟老师到天等县职</w:t>
      </w:r>
      <w:r>
        <w:rPr>
          <w:rFonts w:ascii="宋体" w:hAnsi="宋体" w:cs="宋体" w:hint="eastAsia"/>
          <w:bCs/>
          <w:sz w:val="24"/>
          <w:szCs w:val="32"/>
        </w:rPr>
        <w:t>业技术学校开展支教工作，广西增材制造协会韦仁等两位企业专家到学校兼课参与教学活动。二是学院安排三个区市级技能大师工作室和一个市级名师成长工作室领办人进驻广西柯瑞机械设备有限公司参与技改活动</w:t>
      </w:r>
      <w:r>
        <w:rPr>
          <w:rFonts w:ascii="宋体" w:hAnsi="宋体" w:cs="宋体" w:hint="eastAsia"/>
          <w:bCs/>
          <w:sz w:val="24"/>
          <w:szCs w:val="32"/>
        </w:rPr>
        <w:t>，</w:t>
      </w:r>
      <w:r>
        <w:rPr>
          <w:rFonts w:ascii="宋体" w:hAnsi="宋体" w:cs="宋体" w:hint="eastAsia"/>
          <w:bCs/>
          <w:sz w:val="24"/>
          <w:szCs w:val="32"/>
        </w:rPr>
        <w:t>形成了良好社会效应。</w:t>
      </w:r>
      <w:r>
        <w:rPr>
          <w:rFonts w:ascii="宋体" w:hAnsi="宋体" w:cs="宋体" w:hint="eastAsia"/>
          <w:bCs/>
          <w:sz w:val="24"/>
          <w:szCs w:val="32"/>
        </w:rPr>
        <w:lastRenderedPageBreak/>
        <w:t>（</w:t>
      </w:r>
      <w:r>
        <w:rPr>
          <w:rFonts w:ascii="宋体" w:hAnsi="宋体" w:cs="宋体" w:hint="eastAsia"/>
          <w:bCs/>
          <w:sz w:val="24"/>
          <w:szCs w:val="32"/>
        </w:rPr>
        <w:t>3</w:t>
      </w:r>
      <w:r>
        <w:rPr>
          <w:rFonts w:ascii="宋体" w:hAnsi="宋体" w:cs="宋体" w:hint="eastAsia"/>
          <w:bCs/>
          <w:sz w:val="24"/>
          <w:szCs w:val="32"/>
        </w:rPr>
        <w:t>）实训基地共建共享。依托集团企业生产基地，为深化人才培养模式改革提供了有效载体，为学生在真实的工作环境得到有效训练提供了重要的平台，实施课堂与实习地点一体化，保证了校内学习和实际工作的一致性，强化学生职业素质和职业能力的同步培育，实现职业教育与岗位需求的“无缝对接”。安排到南南铝业股份有限公司、南</w:t>
      </w:r>
      <w:r>
        <w:rPr>
          <w:rFonts w:ascii="宋体" w:hAnsi="宋体" w:cs="宋体" w:hint="eastAsia"/>
          <w:bCs/>
          <w:sz w:val="24"/>
          <w:szCs w:val="32"/>
        </w:rPr>
        <w:t>宁富联富桂精密工业有限公司、北海惠科光电显示有限公司、广西惠科精密智能科技有限公司、柳州五菱汽车工业有限公司、吉利汽车集团有限公司、广西蓝水星智能科技有限公司、广西常润精密工业有限公司、广西柯瑞机械设备有限公司、南宁燎旺车灯股份有限公司岗位实习的机械类</w:t>
      </w:r>
      <w:r>
        <w:rPr>
          <w:rFonts w:ascii="宋体" w:hAnsi="宋体" w:cs="宋体"/>
          <w:bCs/>
          <w:sz w:val="24"/>
          <w:szCs w:val="32"/>
        </w:rPr>
        <w:t>学生</w:t>
      </w:r>
      <w:r>
        <w:rPr>
          <w:rFonts w:ascii="宋体" w:hAnsi="宋体" w:cs="宋体" w:hint="eastAsia"/>
          <w:bCs/>
          <w:sz w:val="24"/>
          <w:szCs w:val="32"/>
        </w:rPr>
        <w:t>共计</w:t>
      </w:r>
      <w:r>
        <w:rPr>
          <w:rFonts w:ascii="宋体" w:hAnsi="宋体" w:cs="宋体" w:hint="eastAsia"/>
          <w:bCs/>
          <w:sz w:val="24"/>
          <w:szCs w:val="32"/>
        </w:rPr>
        <w:t>277</w:t>
      </w:r>
      <w:r>
        <w:rPr>
          <w:rFonts w:ascii="宋体" w:hAnsi="宋体" w:cs="宋体" w:hint="eastAsia"/>
          <w:bCs/>
          <w:sz w:val="24"/>
          <w:szCs w:val="32"/>
        </w:rPr>
        <w:t>人。</w:t>
      </w:r>
    </w:p>
    <w:p w:rsidR="00374A6E" w:rsidRDefault="00DF7434">
      <w:pPr>
        <w:numPr>
          <w:ilvl w:val="0"/>
          <w:numId w:val="4"/>
        </w:numPr>
        <w:spacing w:line="400" w:lineRule="exact"/>
        <w:outlineLvl w:val="1"/>
        <w:rPr>
          <w:rFonts w:ascii="宋体" w:hAnsi="宋体" w:cs="宋体"/>
          <w:b/>
          <w:bCs/>
          <w:sz w:val="24"/>
          <w:szCs w:val="32"/>
        </w:rPr>
      </w:pPr>
      <w:bookmarkStart w:id="115" w:name="_Toc24618"/>
      <w:bookmarkStart w:id="116" w:name="_Toc6194"/>
      <w:bookmarkStart w:id="117" w:name="_Toc16202"/>
      <w:bookmarkStart w:id="118" w:name="_Toc21951"/>
      <w:r>
        <w:rPr>
          <w:rFonts w:ascii="宋体" w:hAnsi="宋体" w:cs="宋体" w:hint="eastAsia"/>
          <w:b/>
          <w:bCs/>
          <w:sz w:val="24"/>
          <w:szCs w:val="32"/>
        </w:rPr>
        <w:t>具有本校特色的服务</w:t>
      </w:r>
      <w:bookmarkEnd w:id="115"/>
      <w:bookmarkEnd w:id="116"/>
      <w:bookmarkEnd w:id="117"/>
      <w:bookmarkEnd w:id="118"/>
    </w:p>
    <w:p w:rsidR="00374A6E" w:rsidRDefault="00DF7434">
      <w:pPr>
        <w:spacing w:line="400" w:lineRule="exact"/>
        <w:ind w:firstLineChars="200" w:firstLine="480"/>
        <w:rPr>
          <w:rFonts w:ascii="宋体" w:hAnsi="宋体" w:cs="宋体"/>
          <w:sz w:val="24"/>
          <w:szCs w:val="32"/>
        </w:rPr>
      </w:pPr>
      <w:r>
        <w:rPr>
          <w:rFonts w:ascii="宋体" w:hAnsi="宋体" w:cs="宋体" w:hint="eastAsia"/>
          <w:bCs/>
          <w:sz w:val="24"/>
          <w:szCs w:val="32"/>
        </w:rPr>
        <w:t>学院</w:t>
      </w:r>
      <w:r>
        <w:rPr>
          <w:rFonts w:ascii="宋体" w:hAnsi="宋体" w:cs="宋体" w:hint="eastAsia"/>
          <w:sz w:val="24"/>
          <w:szCs w:val="32"/>
        </w:rPr>
        <w:t>与隆安县政府、隆安县重点企业南宁市三礼电子有限公司合作</w:t>
      </w:r>
      <w:r>
        <w:rPr>
          <w:rFonts w:ascii="宋体" w:hAnsi="宋体" w:cs="宋体" w:hint="eastAsia"/>
          <w:sz w:val="24"/>
          <w:szCs w:val="32"/>
        </w:rPr>
        <w:t>，</w:t>
      </w:r>
      <w:r>
        <w:rPr>
          <w:rFonts w:ascii="宋体" w:hAnsi="宋体" w:cs="宋体" w:hint="eastAsia"/>
          <w:sz w:val="24"/>
          <w:szCs w:val="32"/>
        </w:rPr>
        <w:t>探索“政校企”产教融合校企合作的新路，形成了以共同培养技能人才，开设知名企业订单班，强化职业技能培训，助力乡村振兴，助推县域经济高质量发展的“隆安模式”。在学院领导及招生人员的共同努力下，学院共招收隆安籍学生</w:t>
      </w:r>
      <w:r>
        <w:rPr>
          <w:rFonts w:ascii="宋体" w:hAnsi="宋体" w:cs="宋体" w:hint="eastAsia"/>
          <w:sz w:val="24"/>
          <w:szCs w:val="32"/>
        </w:rPr>
        <w:t xml:space="preserve">337 </w:t>
      </w:r>
      <w:r>
        <w:rPr>
          <w:rFonts w:ascii="宋体" w:hAnsi="宋体" w:cs="宋体" w:hint="eastAsia"/>
          <w:sz w:val="24"/>
          <w:szCs w:val="32"/>
        </w:rPr>
        <w:t>人。“隆安模式”的推行，为学院圆满完成年度招生工作书写了浓墨重彩的一笔。在全区技工院校中属于首创，谱写了学院招生工作的新华章。</w:t>
      </w:r>
    </w:p>
    <w:p w:rsidR="00374A6E" w:rsidRDefault="00374A6E">
      <w:pPr>
        <w:spacing w:line="400" w:lineRule="exact"/>
        <w:ind w:firstLineChars="200" w:firstLine="480"/>
        <w:rPr>
          <w:rFonts w:ascii="宋体" w:hAnsi="宋体" w:cs="宋体"/>
          <w:sz w:val="24"/>
          <w:szCs w:val="32"/>
        </w:rPr>
      </w:pPr>
    </w:p>
    <w:p w:rsidR="00374A6E" w:rsidRDefault="00DF7434">
      <w:pPr>
        <w:spacing w:line="400" w:lineRule="exact"/>
        <w:outlineLvl w:val="0"/>
        <w:rPr>
          <w:rFonts w:ascii="宋体" w:hAnsi="宋体" w:cs="宋体"/>
          <w:b/>
          <w:sz w:val="24"/>
          <w:szCs w:val="32"/>
        </w:rPr>
      </w:pPr>
      <w:bookmarkStart w:id="119" w:name="_Toc21597"/>
      <w:bookmarkStart w:id="120" w:name="_Toc12353"/>
      <w:bookmarkStart w:id="121" w:name="_Toc29362"/>
      <w:bookmarkStart w:id="122" w:name="_Toc23066"/>
      <w:bookmarkStart w:id="123" w:name="_Toc6443"/>
      <w:bookmarkStart w:id="124" w:name="_Toc16997"/>
      <w:r>
        <w:rPr>
          <w:rFonts w:ascii="宋体" w:hAnsi="宋体" w:cs="宋体" w:hint="eastAsia"/>
          <w:b/>
          <w:bCs/>
          <w:sz w:val="28"/>
          <w:szCs w:val="28"/>
        </w:rPr>
        <w:t>四、</w:t>
      </w:r>
      <w:r>
        <w:rPr>
          <w:rFonts w:ascii="宋体" w:hAnsi="宋体" w:cs="宋体" w:hint="eastAsia"/>
          <w:b/>
          <w:bCs/>
          <w:sz w:val="28"/>
          <w:szCs w:val="28"/>
        </w:rPr>
        <w:t>政策落实质量</w:t>
      </w:r>
      <w:bookmarkStart w:id="125" w:name="_Toc15996"/>
      <w:bookmarkStart w:id="126" w:name="_Toc29962"/>
      <w:bookmarkStart w:id="127" w:name="_Toc24009"/>
      <w:bookmarkEnd w:id="119"/>
      <w:bookmarkEnd w:id="120"/>
      <w:bookmarkEnd w:id="121"/>
      <w:bookmarkEnd w:id="122"/>
      <w:bookmarkEnd w:id="123"/>
      <w:bookmarkEnd w:id="124"/>
    </w:p>
    <w:p w:rsidR="00374A6E" w:rsidRDefault="00DF7434">
      <w:pPr>
        <w:numPr>
          <w:ilvl w:val="0"/>
          <w:numId w:val="5"/>
        </w:numPr>
        <w:spacing w:line="400" w:lineRule="exact"/>
        <w:ind w:leftChars="200" w:left="845"/>
        <w:outlineLvl w:val="1"/>
        <w:rPr>
          <w:rFonts w:ascii="宋体" w:hAnsi="宋体" w:cs="宋体"/>
          <w:sz w:val="24"/>
          <w:szCs w:val="32"/>
        </w:rPr>
      </w:pPr>
      <w:bookmarkStart w:id="128" w:name="_Toc3947"/>
      <w:r>
        <w:rPr>
          <w:rFonts w:ascii="宋体" w:hAnsi="宋体" w:cs="宋体" w:hint="eastAsia"/>
          <w:b/>
          <w:sz w:val="24"/>
          <w:szCs w:val="32"/>
        </w:rPr>
        <w:t>国家政策落实</w:t>
      </w:r>
      <w:bookmarkEnd w:id="125"/>
      <w:bookmarkEnd w:id="126"/>
      <w:bookmarkEnd w:id="127"/>
      <w:bookmarkEnd w:id="128"/>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学院全面落实和严格执行国家免学费政策和助学金政策，同时高度重视对贫困生的救助工作，为学生提供校内勤工助学岗位，做到“资助”与“育人”的</w:t>
      </w:r>
      <w:r>
        <w:rPr>
          <w:rFonts w:ascii="宋体" w:hAnsi="宋体" w:cs="宋体" w:hint="eastAsia"/>
          <w:sz w:val="24"/>
          <w:szCs w:val="32"/>
        </w:rPr>
        <w:t>有机结合</w:t>
      </w:r>
      <w:r>
        <w:rPr>
          <w:rFonts w:ascii="宋体" w:hAnsi="宋体" w:cs="宋体" w:hint="eastAsia"/>
          <w:b/>
          <w:sz w:val="24"/>
          <w:szCs w:val="32"/>
        </w:rPr>
        <w:t>。</w:t>
      </w:r>
      <w:r>
        <w:rPr>
          <w:rFonts w:ascii="宋体" w:hAnsi="宋体" w:cs="宋体" w:hint="eastAsia"/>
          <w:sz w:val="24"/>
          <w:szCs w:val="32"/>
        </w:rPr>
        <w:t>完善学生资助制度，按时足额发放学生奖助学金。学院认真落实学生资助有免学费</w:t>
      </w:r>
      <w:r>
        <w:rPr>
          <w:rFonts w:ascii="宋体" w:hAnsi="宋体" w:cs="宋体"/>
          <w:sz w:val="24"/>
          <w:szCs w:val="32"/>
        </w:rPr>
        <w:t>资金、助学金、国家奖学金、毕业生求职</w:t>
      </w:r>
      <w:r>
        <w:rPr>
          <w:rFonts w:ascii="宋体" w:hAnsi="宋体" w:cs="宋体" w:hint="eastAsia"/>
          <w:sz w:val="24"/>
          <w:szCs w:val="32"/>
        </w:rPr>
        <w:t>创业补贴，全学年共安排落实学生资助资金共</w:t>
      </w:r>
      <w:r>
        <w:rPr>
          <w:rFonts w:ascii="宋体" w:hAnsi="宋体" w:cs="宋体"/>
          <w:sz w:val="24"/>
          <w:szCs w:val="32"/>
        </w:rPr>
        <w:t>3415.3206</w:t>
      </w:r>
      <w:r>
        <w:rPr>
          <w:rFonts w:ascii="宋体" w:hAnsi="宋体" w:cs="宋体" w:hint="eastAsia"/>
          <w:sz w:val="24"/>
          <w:szCs w:val="32"/>
        </w:rPr>
        <w:t>万元，惠及学生</w:t>
      </w:r>
      <w:r>
        <w:rPr>
          <w:rFonts w:ascii="宋体" w:hAnsi="宋体" w:cs="宋体"/>
          <w:sz w:val="24"/>
          <w:szCs w:val="32"/>
        </w:rPr>
        <w:t>28563</w:t>
      </w:r>
      <w:r>
        <w:rPr>
          <w:rFonts w:ascii="宋体" w:hAnsi="宋体" w:cs="宋体" w:hint="eastAsia"/>
          <w:sz w:val="24"/>
          <w:szCs w:val="32"/>
        </w:rPr>
        <w:t>人次。</w:t>
      </w:r>
    </w:p>
    <w:p w:rsidR="00374A6E" w:rsidRDefault="00DF7434">
      <w:pPr>
        <w:numPr>
          <w:ilvl w:val="0"/>
          <w:numId w:val="5"/>
        </w:numPr>
        <w:spacing w:line="400" w:lineRule="exact"/>
        <w:ind w:leftChars="200" w:left="845"/>
        <w:outlineLvl w:val="1"/>
        <w:rPr>
          <w:rFonts w:ascii="宋体" w:hAnsi="宋体" w:cs="宋体"/>
          <w:b/>
          <w:sz w:val="24"/>
          <w:szCs w:val="32"/>
        </w:rPr>
      </w:pPr>
      <w:bookmarkStart w:id="129" w:name="_Toc19849"/>
      <w:bookmarkStart w:id="130" w:name="_Toc20029"/>
      <w:bookmarkStart w:id="131" w:name="_Toc26641"/>
      <w:bookmarkStart w:id="132" w:name="_Toc1365"/>
      <w:r>
        <w:rPr>
          <w:rFonts w:ascii="宋体" w:hAnsi="宋体" w:cs="宋体" w:hint="eastAsia"/>
          <w:b/>
          <w:sz w:val="24"/>
          <w:szCs w:val="32"/>
        </w:rPr>
        <w:t>地方政策落实</w:t>
      </w:r>
      <w:bookmarkEnd w:id="129"/>
      <w:bookmarkEnd w:id="130"/>
      <w:bookmarkEnd w:id="131"/>
      <w:bookmarkEnd w:id="132"/>
    </w:p>
    <w:p w:rsidR="00374A6E" w:rsidRDefault="00DF7434">
      <w:pPr>
        <w:spacing w:line="400" w:lineRule="exact"/>
        <w:ind w:firstLineChars="200" w:firstLine="480"/>
        <w:rPr>
          <w:rFonts w:ascii="宋体" w:hAnsi="宋体" w:cs="宋体"/>
          <w:b/>
          <w:sz w:val="24"/>
          <w:szCs w:val="32"/>
        </w:rPr>
      </w:pPr>
      <w:r>
        <w:rPr>
          <w:rFonts w:ascii="宋体" w:hAnsi="宋体" w:cs="宋体" w:hint="eastAsia"/>
          <w:sz w:val="24"/>
          <w:szCs w:val="32"/>
        </w:rPr>
        <w:t>安排落实</w:t>
      </w:r>
      <w:r>
        <w:rPr>
          <w:rFonts w:ascii="宋体" w:hAnsi="宋体" w:cs="宋体" w:hint="eastAsia"/>
          <w:sz w:val="24"/>
          <w:szCs w:val="32"/>
        </w:rPr>
        <w:t>自治</w:t>
      </w:r>
      <w:r>
        <w:rPr>
          <w:rFonts w:ascii="宋体" w:hAnsi="宋体" w:cs="宋体" w:hint="eastAsia"/>
          <w:sz w:val="24"/>
          <w:szCs w:val="32"/>
        </w:rPr>
        <w:t>区政府</w:t>
      </w:r>
      <w:r>
        <w:rPr>
          <w:rFonts w:ascii="宋体" w:hAnsi="宋体" w:cs="宋体"/>
          <w:sz w:val="24"/>
          <w:szCs w:val="32"/>
        </w:rPr>
        <w:t>奖学金、市政府奖学金、</w:t>
      </w:r>
      <w:r>
        <w:rPr>
          <w:rFonts w:ascii="宋体" w:hAnsi="宋体" w:cs="宋体" w:hint="eastAsia"/>
          <w:sz w:val="24"/>
          <w:szCs w:val="32"/>
        </w:rPr>
        <w:t>市</w:t>
      </w:r>
      <w:r>
        <w:rPr>
          <w:rFonts w:ascii="宋体" w:hAnsi="宋体" w:cs="宋体"/>
          <w:sz w:val="24"/>
          <w:szCs w:val="32"/>
        </w:rPr>
        <w:t>师范生</w:t>
      </w:r>
      <w:r>
        <w:rPr>
          <w:rFonts w:ascii="宋体" w:hAnsi="宋体" w:cs="宋体" w:hint="eastAsia"/>
          <w:sz w:val="24"/>
          <w:szCs w:val="32"/>
        </w:rPr>
        <w:t>生活补贴共</w:t>
      </w:r>
      <w:r>
        <w:rPr>
          <w:rFonts w:ascii="宋体" w:hAnsi="宋体" w:cs="宋体"/>
          <w:sz w:val="24"/>
          <w:szCs w:val="32"/>
        </w:rPr>
        <w:t>137.375</w:t>
      </w:r>
      <w:r>
        <w:rPr>
          <w:rFonts w:ascii="宋体" w:hAnsi="宋体" w:cs="宋体" w:hint="eastAsia"/>
          <w:sz w:val="24"/>
          <w:szCs w:val="32"/>
        </w:rPr>
        <w:t>万元，惠及学生</w:t>
      </w:r>
      <w:r>
        <w:rPr>
          <w:rFonts w:ascii="宋体" w:hAnsi="宋体" w:cs="宋体"/>
          <w:sz w:val="24"/>
          <w:szCs w:val="32"/>
        </w:rPr>
        <w:t>1265</w:t>
      </w:r>
      <w:r>
        <w:rPr>
          <w:rFonts w:ascii="宋体" w:hAnsi="宋体" w:cs="宋体" w:hint="eastAsia"/>
          <w:sz w:val="24"/>
          <w:szCs w:val="32"/>
        </w:rPr>
        <w:t>人次。</w:t>
      </w:r>
    </w:p>
    <w:p w:rsidR="00374A6E" w:rsidRDefault="00DF7434">
      <w:pPr>
        <w:numPr>
          <w:ilvl w:val="0"/>
          <w:numId w:val="5"/>
        </w:numPr>
        <w:spacing w:line="400" w:lineRule="exact"/>
        <w:ind w:leftChars="200" w:left="845"/>
        <w:outlineLvl w:val="1"/>
        <w:rPr>
          <w:rFonts w:ascii="宋体" w:hAnsi="宋体" w:cs="宋体"/>
          <w:b/>
          <w:sz w:val="24"/>
          <w:szCs w:val="32"/>
        </w:rPr>
      </w:pPr>
      <w:bookmarkStart w:id="133" w:name="_Toc19306"/>
      <w:bookmarkStart w:id="134" w:name="_Toc1902"/>
      <w:bookmarkStart w:id="135" w:name="_Toc9724"/>
      <w:bookmarkStart w:id="136" w:name="_Toc23150"/>
      <w:r>
        <w:rPr>
          <w:rFonts w:ascii="宋体" w:hAnsi="宋体" w:cs="宋体" w:hint="eastAsia"/>
          <w:b/>
          <w:sz w:val="24"/>
          <w:szCs w:val="32"/>
        </w:rPr>
        <w:t>学校治理</w:t>
      </w:r>
      <w:bookmarkEnd w:id="133"/>
      <w:bookmarkEnd w:id="134"/>
      <w:bookmarkEnd w:id="135"/>
      <w:bookmarkEnd w:id="136"/>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 xml:space="preserve">2021 </w:t>
      </w:r>
      <w:r>
        <w:rPr>
          <w:rFonts w:ascii="宋体" w:hAnsi="宋体" w:cs="宋体" w:hint="eastAsia"/>
          <w:sz w:val="24"/>
          <w:szCs w:val="32"/>
        </w:rPr>
        <w:t>年是中国共产党成立</w:t>
      </w:r>
      <w:r>
        <w:rPr>
          <w:rFonts w:ascii="宋体" w:hAnsi="宋体" w:cs="宋体" w:hint="eastAsia"/>
          <w:sz w:val="24"/>
          <w:szCs w:val="32"/>
        </w:rPr>
        <w:t xml:space="preserve">100 </w:t>
      </w:r>
      <w:r>
        <w:rPr>
          <w:rFonts w:ascii="宋体" w:hAnsi="宋体" w:cs="宋体" w:hint="eastAsia"/>
          <w:sz w:val="24"/>
          <w:szCs w:val="32"/>
        </w:rPr>
        <w:t>周年，</w:t>
      </w:r>
      <w:r>
        <w:rPr>
          <w:rFonts w:ascii="宋体" w:hAnsi="宋体" w:cs="宋体" w:hint="eastAsia"/>
          <w:sz w:val="24"/>
          <w:szCs w:val="32"/>
        </w:rPr>
        <w:t>2022</w:t>
      </w:r>
      <w:r>
        <w:rPr>
          <w:rFonts w:ascii="宋体" w:hAnsi="宋体" w:cs="宋体" w:hint="eastAsia"/>
          <w:sz w:val="24"/>
          <w:szCs w:val="32"/>
        </w:rPr>
        <w:t>年是实施“十四五”规划开启全面建设社会主义现代化强国新征程的关键之年，也是学院建设高水平技师学院、对标对表高等职业学校设置标准，稳步推进教育教学质量，实现新突破的关键之年。学院在市委、市政府、市人社局党组的正确领导下，始终坚持以习近平新时代中国特色社会主义思想为指引，坚持和加强党对教育工作的全面领导，落实立德树人根本任务，团结奋斗，凝心聚力，奋力拼搏，坚持改革创新，推动内涵发</w:t>
      </w:r>
      <w:r>
        <w:rPr>
          <w:rFonts w:ascii="宋体" w:hAnsi="宋体" w:cs="宋体" w:hint="eastAsia"/>
          <w:sz w:val="24"/>
          <w:szCs w:val="32"/>
        </w:rPr>
        <w:lastRenderedPageBreak/>
        <w:t>展，扎实推进各项工作，跑出了高质量发展的“加速度”。</w:t>
      </w:r>
      <w:r>
        <w:rPr>
          <w:rFonts w:ascii="宋体" w:hAnsi="宋体" w:cs="宋体" w:hint="eastAsia"/>
          <w:sz w:val="24"/>
          <w:szCs w:val="32"/>
        </w:rPr>
        <w:t>一学年以</w:t>
      </w:r>
      <w:r>
        <w:rPr>
          <w:rFonts w:ascii="宋体" w:hAnsi="宋体" w:cs="宋体" w:hint="eastAsia"/>
          <w:sz w:val="24"/>
          <w:szCs w:val="32"/>
        </w:rPr>
        <w:t>来，全院师生员工同心同德、攻坚克难，以抓铁有痕、踏石留印的务</w:t>
      </w:r>
      <w:r>
        <w:rPr>
          <w:rFonts w:ascii="宋体" w:hAnsi="宋体" w:cs="宋体" w:hint="eastAsia"/>
          <w:sz w:val="24"/>
          <w:szCs w:val="32"/>
        </w:rPr>
        <w:t>实作风，克服许多前所未有的困难和挑战，办成了许多事关学院长远发展的大事要事，取得了显著的办学成就，继续在勇毅奋斗中书写精彩答卷。</w:t>
      </w:r>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一是相思湖校区多个建设项目相继完成，六个旧校区进驻集中办学步伐加快。</w:t>
      </w:r>
      <w:r>
        <w:rPr>
          <w:rFonts w:ascii="宋体" w:hAnsi="宋体" w:cs="宋体" w:hint="eastAsia"/>
          <w:sz w:val="24"/>
          <w:szCs w:val="32"/>
        </w:rPr>
        <w:t>1#</w:t>
      </w:r>
      <w:r>
        <w:rPr>
          <w:rFonts w:ascii="宋体" w:hAnsi="宋体" w:cs="宋体" w:hint="eastAsia"/>
          <w:sz w:val="24"/>
          <w:szCs w:val="32"/>
        </w:rPr>
        <w:t>、</w:t>
      </w:r>
      <w:r>
        <w:rPr>
          <w:rFonts w:ascii="宋体" w:hAnsi="宋体" w:cs="宋体" w:hint="eastAsia"/>
          <w:sz w:val="24"/>
          <w:szCs w:val="32"/>
        </w:rPr>
        <w:t>6#</w:t>
      </w:r>
      <w:r>
        <w:rPr>
          <w:rFonts w:ascii="宋体" w:hAnsi="宋体" w:cs="宋体" w:hint="eastAsia"/>
          <w:sz w:val="24"/>
          <w:szCs w:val="32"/>
        </w:rPr>
        <w:t>学生宿舍楼已全部完成楼栋内工程项目，并通过质量及消防验收；</w:t>
      </w:r>
      <w:r>
        <w:rPr>
          <w:rFonts w:ascii="宋体" w:hAnsi="宋体" w:cs="宋体" w:hint="eastAsia"/>
          <w:sz w:val="24"/>
          <w:szCs w:val="32"/>
        </w:rPr>
        <w:t>5#</w:t>
      </w:r>
      <w:r>
        <w:rPr>
          <w:rFonts w:ascii="宋体" w:hAnsi="宋体" w:cs="宋体" w:hint="eastAsia"/>
          <w:sz w:val="24"/>
          <w:szCs w:val="32"/>
        </w:rPr>
        <w:t>学生宿舍楼室内装修工作已全部完成，太阳能、空气能已完成安装，室内消防管道已完成安装，污水管道、给水管道、消防管道已完成，室内管线已完成。</w:t>
      </w:r>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二是在“十四五”开局之年谋划好今后五年发展方向，主动向市政府、市教育局建议将“加快推进广西南宁技师学院青</w:t>
      </w:r>
      <w:r>
        <w:rPr>
          <w:rFonts w:ascii="宋体" w:hAnsi="宋体" w:cs="宋体" w:hint="eastAsia"/>
          <w:sz w:val="24"/>
          <w:szCs w:val="32"/>
        </w:rPr>
        <w:t>秀新校区建设。市政府将“加快推进广西南宁技师学院青秀新校区建设，支持广西南宁技师学院对标对表高等职业学校设置标准，并加挂高等职业学校牌子”、“充分发挥广西南宁技师学院作为国家级高技能人才培训基地和国家职业技能鉴定所的作用”等内容纳入《南宁市教育事业“十四五”发展规划》、《南宁市贯彻落实教育提质振兴三年行动计划（</w:t>
      </w:r>
      <w:r>
        <w:rPr>
          <w:rFonts w:ascii="宋体" w:hAnsi="宋体" w:cs="宋体" w:hint="eastAsia"/>
          <w:sz w:val="24"/>
          <w:szCs w:val="32"/>
        </w:rPr>
        <w:t>2021</w:t>
      </w:r>
      <w:r>
        <w:rPr>
          <w:rFonts w:ascii="宋体" w:hAnsi="宋体" w:cs="宋体" w:hint="eastAsia"/>
          <w:sz w:val="24"/>
          <w:szCs w:val="32"/>
        </w:rPr>
        <w:t>—</w:t>
      </w:r>
      <w:r>
        <w:rPr>
          <w:rFonts w:ascii="宋体" w:hAnsi="宋体" w:cs="宋体" w:hint="eastAsia"/>
          <w:sz w:val="24"/>
          <w:szCs w:val="32"/>
        </w:rPr>
        <w:t>2023</w:t>
      </w:r>
      <w:r>
        <w:rPr>
          <w:rFonts w:ascii="宋体" w:hAnsi="宋体" w:cs="宋体" w:hint="eastAsia"/>
          <w:sz w:val="24"/>
          <w:szCs w:val="32"/>
        </w:rPr>
        <w:t>年）实施方案》，为学院在“十四五”期间高质量发展提供了强有力的</w:t>
      </w:r>
      <w:r>
        <w:rPr>
          <w:rFonts w:ascii="宋体" w:hAnsi="宋体" w:cs="宋体" w:hint="eastAsia"/>
          <w:sz w:val="24"/>
          <w:szCs w:val="32"/>
        </w:rPr>
        <w:t>政策</w:t>
      </w:r>
      <w:r>
        <w:rPr>
          <w:rFonts w:ascii="宋体" w:hAnsi="宋体" w:cs="宋体" w:hint="eastAsia"/>
          <w:sz w:val="24"/>
          <w:szCs w:val="32"/>
        </w:rPr>
        <w:t>支撑。</w:t>
      </w:r>
      <w:r>
        <w:rPr>
          <w:rFonts w:ascii="宋体" w:hAnsi="宋体" w:cs="宋体" w:hint="eastAsia"/>
          <w:sz w:val="24"/>
          <w:szCs w:val="32"/>
        </w:rPr>
        <w:t xml:space="preserve"> </w:t>
      </w:r>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三是对标对表高等职业学校建设标准，推进学院升格高等职业学校相关工作进度加快，市政府已经同意并函告自治区教育</w:t>
      </w:r>
      <w:r>
        <w:rPr>
          <w:rFonts w:ascii="宋体" w:hAnsi="宋体" w:cs="宋体" w:hint="eastAsia"/>
          <w:sz w:val="24"/>
          <w:szCs w:val="32"/>
        </w:rPr>
        <w:t>厅，已向教育部报备。</w:t>
      </w:r>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四是积极与市自然资源局、青秀区政府、南宁东部产业新城管委会等相关部门、城区沟通协调青秀新校区项目建设用地，加快推进前期工作。</w:t>
      </w:r>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五是招生工作闯出了新路子。学院领导班子创新工作思路，探索“政校企”产教融合校企合作的模式，形成了以共同培养技能人才，开设知名企业订单班，强化职业技能培训，助力乡村振兴，助推县域经济高质量发展的“隆安模式”。“隆安模式”的推行为圆满完成年度招生工作着了浓墨重彩的一笔，该模式在全区技工院校中属于首创。</w:t>
      </w:r>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六是积极发挥南宁市高技能人才培养主阵地、主渠道作用，认真总结“产</w:t>
      </w:r>
      <w:r>
        <w:rPr>
          <w:rFonts w:ascii="宋体" w:hAnsi="宋体" w:cs="宋体" w:hint="eastAsia"/>
          <w:sz w:val="24"/>
          <w:szCs w:val="32"/>
        </w:rPr>
        <w:t>教融合</w:t>
      </w:r>
      <w:r>
        <w:rPr>
          <w:rFonts w:ascii="宋体" w:hAnsi="宋体" w:cs="宋体" w:hint="eastAsia"/>
          <w:sz w:val="24"/>
          <w:szCs w:val="32"/>
        </w:rPr>
        <w:t xml:space="preserve"> </w:t>
      </w:r>
      <w:r>
        <w:rPr>
          <w:rFonts w:ascii="宋体" w:hAnsi="宋体" w:cs="宋体" w:hint="eastAsia"/>
          <w:sz w:val="24"/>
          <w:szCs w:val="32"/>
        </w:rPr>
        <w:t>校企协同育人”的好经验、好做法</w:t>
      </w:r>
      <w:r>
        <w:rPr>
          <w:rFonts w:ascii="宋体" w:hAnsi="宋体" w:cs="宋体" w:hint="eastAsia"/>
          <w:sz w:val="24"/>
          <w:szCs w:val="32"/>
        </w:rPr>
        <w:t>，</w:t>
      </w:r>
      <w:r>
        <w:rPr>
          <w:rFonts w:ascii="宋体" w:hAnsi="宋体" w:cs="宋体" w:hint="eastAsia"/>
          <w:sz w:val="24"/>
          <w:szCs w:val="32"/>
        </w:rPr>
        <w:t>继续深化产教融合，紧密结合首府南宁大力发展新能源汽车产业、先进装备制造业战略目标，稳步推进“南宁比亚迪新能源汽车产业学院”、“广西南宁技师学院高端制造产业学院”建设，构建产教深度融合的协同育人长效机制，促进产业链、创新链、人才链、教育链的有效衔接。</w:t>
      </w:r>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七是学院领导班子坚持把教职工利益放在第一位</w:t>
      </w:r>
      <w:r>
        <w:rPr>
          <w:rFonts w:ascii="宋体" w:hAnsi="宋体" w:cs="宋体" w:hint="eastAsia"/>
          <w:sz w:val="24"/>
          <w:szCs w:val="32"/>
        </w:rPr>
        <w:t>，</w:t>
      </w:r>
      <w:r>
        <w:rPr>
          <w:rFonts w:ascii="宋体" w:hAnsi="宋体" w:cs="宋体" w:hint="eastAsia"/>
          <w:sz w:val="24"/>
          <w:szCs w:val="32"/>
        </w:rPr>
        <w:t>稳步推进危旧房改住房改造项目并取得重大突破，已完成南技校区、一轻校区、财经校区、二轻校区住宅用地分宗，六个校区住宅用地面积约</w:t>
      </w:r>
      <w:r>
        <w:rPr>
          <w:rFonts w:ascii="宋体" w:hAnsi="宋体" w:cs="宋体" w:hint="eastAsia"/>
          <w:sz w:val="24"/>
          <w:szCs w:val="32"/>
        </w:rPr>
        <w:t>25</w:t>
      </w:r>
      <w:r>
        <w:rPr>
          <w:rFonts w:ascii="宋体" w:hAnsi="宋体" w:cs="宋体" w:hint="eastAsia"/>
          <w:sz w:val="24"/>
          <w:szCs w:val="32"/>
        </w:rPr>
        <w:t>亩</w:t>
      </w:r>
      <w:r>
        <w:rPr>
          <w:rFonts w:ascii="宋体" w:hAnsi="宋体" w:cs="宋体"/>
          <w:sz w:val="24"/>
        </w:rPr>
        <w:t>(</w:t>
      </w:r>
      <w:r>
        <w:rPr>
          <w:rFonts w:ascii="宋体" w:hAnsi="宋体" w:cs="宋体"/>
          <w:sz w:val="24"/>
        </w:rPr>
        <w:t>各校区住宅面积相加数</w:t>
      </w:r>
      <w:r>
        <w:rPr>
          <w:rFonts w:ascii="宋体" w:hAnsi="宋体" w:cs="宋体"/>
          <w:sz w:val="24"/>
        </w:rPr>
        <w:t>)</w:t>
      </w:r>
      <w:r>
        <w:rPr>
          <w:rFonts w:ascii="宋体" w:hAnsi="宋体" w:cs="宋体" w:hint="eastAsia"/>
          <w:sz w:val="24"/>
          <w:szCs w:val="32"/>
        </w:rPr>
        <w:t>。</w:t>
      </w:r>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lastRenderedPageBreak/>
        <w:t>八是在职在编人员财政保障经费方式变更为两倍绩效的方式以及市人社局党组会一致通过《学院实名编在职人员绩效工资分配方案》，有助于学院可持续发展，做到保稳定、保运行、保发展。</w:t>
      </w:r>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九是继续深化干部人事制度改革，对原有中层干部进行了调整，再对系（科室）工作组进行了调整，补齐了部分系（科室）工作组负责人的空缺，一批忠诚于党的教育事业、业务能力强、讲政治、敢担当、有本领、肯吃苦的优秀年轻干部充实到学院</w:t>
      </w:r>
      <w:r>
        <w:rPr>
          <w:rFonts w:ascii="宋体" w:hAnsi="宋体" w:cs="宋体"/>
          <w:sz w:val="24"/>
          <w:szCs w:val="32"/>
        </w:rPr>
        <w:t>中层干部和</w:t>
      </w:r>
      <w:r>
        <w:rPr>
          <w:rFonts w:ascii="宋体" w:hAnsi="宋体" w:cs="宋体" w:hint="eastAsia"/>
          <w:sz w:val="24"/>
          <w:szCs w:val="32"/>
        </w:rPr>
        <w:t>系（科室）工作组干部队伍当中。</w:t>
      </w:r>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十是向自治区教育厅提请申报自治区五星级中等职业学校</w:t>
      </w:r>
      <w:r>
        <w:rPr>
          <w:rFonts w:ascii="宋体" w:hAnsi="宋体" w:cs="宋体" w:hint="eastAsia"/>
          <w:sz w:val="24"/>
          <w:szCs w:val="32"/>
        </w:rPr>
        <w:t>。</w:t>
      </w:r>
      <w:r>
        <w:rPr>
          <w:rFonts w:ascii="宋体" w:hAnsi="宋体" w:cs="宋体" w:hint="eastAsia"/>
          <w:sz w:val="24"/>
          <w:szCs w:val="32"/>
        </w:rPr>
        <w:t>2021</w:t>
      </w:r>
      <w:r>
        <w:rPr>
          <w:rFonts w:ascii="宋体" w:hAnsi="宋体" w:cs="宋体" w:hint="eastAsia"/>
          <w:sz w:val="24"/>
          <w:szCs w:val="32"/>
        </w:rPr>
        <w:t>年</w:t>
      </w:r>
      <w:r>
        <w:rPr>
          <w:rFonts w:ascii="宋体" w:hAnsi="宋体" w:cs="宋体" w:hint="eastAsia"/>
          <w:sz w:val="24"/>
          <w:szCs w:val="32"/>
        </w:rPr>
        <w:t xml:space="preserve">11 </w:t>
      </w:r>
      <w:r>
        <w:rPr>
          <w:rFonts w:ascii="宋体" w:hAnsi="宋体" w:cs="宋体" w:hint="eastAsia"/>
          <w:sz w:val="24"/>
          <w:szCs w:val="32"/>
        </w:rPr>
        <w:t>月</w:t>
      </w:r>
      <w:r>
        <w:rPr>
          <w:rFonts w:ascii="宋体" w:hAnsi="宋体" w:cs="宋体" w:hint="eastAsia"/>
          <w:sz w:val="24"/>
          <w:szCs w:val="32"/>
        </w:rPr>
        <w:t xml:space="preserve">18 </w:t>
      </w:r>
      <w:r>
        <w:rPr>
          <w:rFonts w:ascii="宋体" w:hAnsi="宋体" w:cs="宋体" w:hint="eastAsia"/>
          <w:sz w:val="24"/>
          <w:szCs w:val="32"/>
        </w:rPr>
        <w:t>日迎来</w:t>
      </w:r>
      <w:r>
        <w:rPr>
          <w:rFonts w:ascii="宋体" w:hAnsi="宋体" w:cs="宋体" w:hint="eastAsia"/>
          <w:sz w:val="24"/>
          <w:szCs w:val="32"/>
        </w:rPr>
        <w:t>了自治区教育厅的专家组检查，专家组对我院的迎评工作给予了高度肯定，</w:t>
      </w:r>
      <w:r>
        <w:rPr>
          <w:rFonts w:ascii="宋体" w:hAnsi="宋体" w:cs="宋体" w:hint="eastAsia"/>
          <w:sz w:val="24"/>
          <w:szCs w:val="32"/>
        </w:rPr>
        <w:t xml:space="preserve">12 </w:t>
      </w:r>
      <w:r>
        <w:rPr>
          <w:rFonts w:ascii="宋体" w:hAnsi="宋体" w:cs="宋体" w:hint="eastAsia"/>
          <w:sz w:val="24"/>
          <w:szCs w:val="32"/>
        </w:rPr>
        <w:t>月</w:t>
      </w:r>
      <w:r>
        <w:rPr>
          <w:rFonts w:ascii="宋体" w:hAnsi="宋体" w:cs="宋体" w:hint="eastAsia"/>
          <w:sz w:val="24"/>
          <w:szCs w:val="32"/>
        </w:rPr>
        <w:t>31</w:t>
      </w:r>
      <w:r>
        <w:rPr>
          <w:rFonts w:ascii="宋体" w:hAnsi="宋体" w:cs="宋体" w:hint="eastAsia"/>
          <w:sz w:val="24"/>
          <w:szCs w:val="32"/>
        </w:rPr>
        <w:t>日，自治区教育厅发文公布我院为“十四五”广西五星级中等职业学校。</w:t>
      </w:r>
    </w:p>
    <w:p w:rsidR="00374A6E" w:rsidRDefault="00DF7434">
      <w:pPr>
        <w:spacing w:line="400" w:lineRule="exact"/>
        <w:ind w:firstLineChars="200" w:firstLine="482"/>
        <w:outlineLvl w:val="1"/>
        <w:rPr>
          <w:rFonts w:ascii="宋体" w:hAnsi="宋体" w:cs="宋体"/>
          <w:b/>
          <w:sz w:val="24"/>
          <w:szCs w:val="32"/>
        </w:rPr>
      </w:pPr>
      <w:bookmarkStart w:id="137" w:name="_Toc5089"/>
      <w:bookmarkStart w:id="138" w:name="_Toc15203"/>
      <w:bookmarkStart w:id="139" w:name="_Toc29130"/>
      <w:bookmarkStart w:id="140" w:name="_Toc16300"/>
      <w:r>
        <w:rPr>
          <w:rFonts w:ascii="宋体" w:hAnsi="宋体" w:cs="宋体" w:hint="eastAsia"/>
          <w:b/>
          <w:sz w:val="24"/>
          <w:szCs w:val="32"/>
        </w:rPr>
        <w:t>4.</w:t>
      </w:r>
      <w:r>
        <w:rPr>
          <w:rFonts w:ascii="宋体" w:hAnsi="宋体" w:cs="宋体" w:hint="eastAsia"/>
          <w:b/>
          <w:sz w:val="24"/>
          <w:szCs w:val="32"/>
        </w:rPr>
        <w:t>质量保证体系建设</w:t>
      </w:r>
      <w:bookmarkEnd w:id="137"/>
      <w:bookmarkEnd w:id="138"/>
      <w:bookmarkEnd w:id="139"/>
      <w:bookmarkEnd w:id="140"/>
    </w:p>
    <w:p w:rsidR="00374A6E" w:rsidRDefault="00DF7434">
      <w:pPr>
        <w:numPr>
          <w:ilvl w:val="0"/>
          <w:numId w:val="6"/>
        </w:numPr>
        <w:spacing w:line="400" w:lineRule="exact"/>
        <w:jc w:val="left"/>
        <w:outlineLvl w:val="2"/>
        <w:rPr>
          <w:rFonts w:ascii="宋体" w:hAnsi="宋体" w:cs="宋体"/>
          <w:b/>
          <w:sz w:val="24"/>
          <w:szCs w:val="32"/>
        </w:rPr>
      </w:pPr>
      <w:r>
        <w:rPr>
          <w:rFonts w:ascii="宋体" w:hAnsi="宋体" w:cs="宋体" w:hint="eastAsia"/>
          <w:b/>
          <w:sz w:val="24"/>
          <w:szCs w:val="32"/>
        </w:rPr>
        <w:t>完善内部治理体系，推进学校高质量发展</w:t>
      </w:r>
    </w:p>
    <w:p w:rsidR="00374A6E" w:rsidRDefault="00DF7434">
      <w:pPr>
        <w:spacing w:line="400" w:lineRule="exact"/>
        <w:ind w:firstLineChars="200" w:firstLine="480"/>
        <w:jc w:val="left"/>
        <w:rPr>
          <w:rFonts w:ascii="宋体" w:hAnsi="宋体" w:cs="宋体"/>
          <w:sz w:val="24"/>
          <w:szCs w:val="32"/>
        </w:rPr>
      </w:pPr>
      <w:r>
        <w:rPr>
          <w:rFonts w:ascii="宋体" w:hAnsi="宋体" w:cs="宋体" w:hint="eastAsia"/>
          <w:bCs/>
          <w:sz w:val="24"/>
          <w:szCs w:val="32"/>
        </w:rPr>
        <w:t>一是</w:t>
      </w:r>
      <w:r>
        <w:rPr>
          <w:rFonts w:ascii="宋体" w:hAnsi="宋体" w:cs="宋体" w:hint="eastAsia"/>
          <w:sz w:val="24"/>
          <w:szCs w:val="32"/>
        </w:rPr>
        <w:t>学院坚持把党的领导作为办学治校的根本保证</w:t>
      </w:r>
      <w:r>
        <w:rPr>
          <w:rFonts w:ascii="宋体" w:hAnsi="宋体" w:cs="宋体" w:hint="eastAsia"/>
          <w:sz w:val="24"/>
          <w:szCs w:val="32"/>
        </w:rPr>
        <w:t>。</w:t>
      </w:r>
      <w:r>
        <w:rPr>
          <w:rFonts w:ascii="宋体" w:hAnsi="宋体" w:cs="宋体" w:hint="eastAsia"/>
          <w:sz w:val="24"/>
          <w:szCs w:val="32"/>
        </w:rPr>
        <w:t>认真贯彻落实党委领导下的院长（校长）负责制，严格执行学院各项</w:t>
      </w:r>
      <w:r>
        <w:rPr>
          <w:rFonts w:ascii="宋体" w:hAnsi="宋体" w:cs="宋体"/>
          <w:sz w:val="24"/>
          <w:szCs w:val="32"/>
        </w:rPr>
        <w:t>制度。</w:t>
      </w:r>
      <w:r>
        <w:rPr>
          <w:rFonts w:ascii="宋体" w:hAnsi="宋体" w:cs="宋体" w:hint="eastAsia"/>
          <w:sz w:val="24"/>
          <w:szCs w:val="32"/>
        </w:rPr>
        <w:t>实施“党建</w:t>
      </w:r>
      <w:r>
        <w:rPr>
          <w:rFonts w:ascii="宋体" w:hAnsi="宋体" w:cs="宋体" w:hint="eastAsia"/>
          <w:sz w:val="24"/>
          <w:szCs w:val="32"/>
        </w:rPr>
        <w:t>+</w:t>
      </w:r>
      <w:r>
        <w:rPr>
          <w:rFonts w:ascii="宋体" w:hAnsi="宋体" w:cs="宋体" w:hint="eastAsia"/>
          <w:sz w:val="24"/>
          <w:szCs w:val="32"/>
        </w:rPr>
        <w:t>助企”工程，创建“五心学院”党建品牌。学院牢记为党育人、为国育才初心使命，落实立德树人根本任务，以“发挥特色优势、培育党建品牌、服务助企惠民”工作思路，创建了以“红心向党、忠心报国、匠</w:t>
      </w:r>
      <w:r>
        <w:rPr>
          <w:rFonts w:ascii="宋体" w:hAnsi="宋体" w:cs="宋体" w:hint="eastAsia"/>
          <w:sz w:val="24"/>
          <w:szCs w:val="32"/>
        </w:rPr>
        <w:t>心育才、爱心惠民、廉心正风”为核心的“五心学院”党建品牌。党建与业务融合发展，积极服务南宁比亚迪、南南铝、桂芯科技、南宁富联富桂精密工业有限公司、南宁市三礼电子有限公司等</w:t>
      </w:r>
      <w:r>
        <w:rPr>
          <w:rFonts w:ascii="宋体" w:hAnsi="宋体" w:cs="宋体" w:hint="eastAsia"/>
          <w:sz w:val="24"/>
          <w:szCs w:val="32"/>
        </w:rPr>
        <w:t>40</w:t>
      </w:r>
      <w:r>
        <w:rPr>
          <w:rFonts w:ascii="宋体" w:hAnsi="宋体" w:cs="宋体" w:hint="eastAsia"/>
          <w:sz w:val="24"/>
          <w:szCs w:val="32"/>
        </w:rPr>
        <w:t>多家本土重点企业。</w:t>
      </w:r>
      <w:r>
        <w:rPr>
          <w:rFonts w:ascii="宋体" w:hAnsi="宋体" w:cs="宋体" w:hint="eastAsia"/>
          <w:sz w:val="24"/>
          <w:szCs w:val="32"/>
        </w:rPr>
        <w:t>2022</w:t>
      </w:r>
      <w:r>
        <w:rPr>
          <w:rFonts w:ascii="宋体" w:hAnsi="宋体" w:cs="宋体" w:hint="eastAsia"/>
          <w:sz w:val="24"/>
          <w:szCs w:val="32"/>
        </w:rPr>
        <w:t>年</w:t>
      </w:r>
      <w:r>
        <w:rPr>
          <w:rFonts w:ascii="宋体" w:hAnsi="宋体" w:cs="宋体" w:hint="eastAsia"/>
          <w:sz w:val="24"/>
          <w:szCs w:val="32"/>
        </w:rPr>
        <w:t>5</w:t>
      </w:r>
      <w:r>
        <w:rPr>
          <w:rFonts w:ascii="宋体" w:hAnsi="宋体" w:cs="宋体" w:hint="eastAsia"/>
          <w:sz w:val="24"/>
          <w:szCs w:val="32"/>
        </w:rPr>
        <w:t>月，与南宁产投集团党委、南宁市邕宁新兴产业园区党工委共建，签署本合作备忘录，共同讲学习、共同谋创新、共同担责任，组织开展了</w:t>
      </w:r>
      <w:r>
        <w:rPr>
          <w:rFonts w:ascii="宋体" w:hAnsi="宋体" w:cs="宋体" w:hint="eastAsia"/>
          <w:sz w:val="24"/>
          <w:szCs w:val="32"/>
        </w:rPr>
        <w:t xml:space="preserve"> </w:t>
      </w:r>
      <w:r>
        <w:rPr>
          <w:rFonts w:ascii="宋体" w:hAnsi="宋体" w:cs="宋体" w:hint="eastAsia"/>
          <w:sz w:val="24"/>
          <w:szCs w:val="32"/>
        </w:rPr>
        <w:t>“工业强首府</w:t>
      </w:r>
      <w:r>
        <w:rPr>
          <w:rFonts w:ascii="宋体" w:hAnsi="宋体" w:cs="宋体" w:hint="eastAsia"/>
          <w:sz w:val="24"/>
          <w:szCs w:val="32"/>
        </w:rPr>
        <w:t xml:space="preserve"> </w:t>
      </w:r>
      <w:r>
        <w:rPr>
          <w:rFonts w:ascii="宋体" w:hAnsi="宋体" w:cs="宋体" w:hint="eastAsia"/>
          <w:sz w:val="24"/>
          <w:szCs w:val="32"/>
        </w:rPr>
        <w:t>我们有担当”工业企业党建创新研学活动。通过举办现场学习观摩暨交流活动，搭建产教服务平台，加深南宁产业投资集团、邕宁新兴产业园区管委会与学院的多方沟通了解，促进高技能技术工</w:t>
      </w:r>
      <w:r>
        <w:rPr>
          <w:rFonts w:ascii="宋体" w:hAnsi="宋体" w:cs="宋体" w:hint="eastAsia"/>
          <w:sz w:val="24"/>
          <w:szCs w:val="32"/>
        </w:rPr>
        <w:t>人培养工作，切实发挥党组织的战斗堡垒作用。</w:t>
      </w:r>
    </w:p>
    <w:p w:rsidR="00374A6E" w:rsidRDefault="00DF7434">
      <w:pPr>
        <w:spacing w:line="400" w:lineRule="exact"/>
        <w:ind w:firstLineChars="200" w:firstLine="480"/>
        <w:jc w:val="left"/>
        <w:rPr>
          <w:rFonts w:ascii="宋体" w:hAnsi="宋体" w:cs="宋体"/>
          <w:sz w:val="24"/>
          <w:szCs w:val="32"/>
        </w:rPr>
      </w:pPr>
      <w:r>
        <w:rPr>
          <w:rFonts w:ascii="宋体" w:hAnsi="宋体" w:cs="宋体" w:hint="eastAsia"/>
          <w:sz w:val="24"/>
          <w:szCs w:val="32"/>
        </w:rPr>
        <w:t>二是扎实推动校园宣传文化工作。积极向市人社局、广西八桂职教网报等媒体送信息，做好学院对外宣传工作，编辑和发布校园新闻</w:t>
      </w:r>
      <w:r>
        <w:rPr>
          <w:rFonts w:ascii="宋体" w:hAnsi="宋体" w:cs="宋体" w:hint="eastAsia"/>
          <w:sz w:val="24"/>
          <w:szCs w:val="32"/>
        </w:rPr>
        <w:t>2</w:t>
      </w:r>
      <w:r>
        <w:rPr>
          <w:rFonts w:ascii="宋体" w:hAnsi="宋体" w:cs="宋体"/>
          <w:sz w:val="24"/>
          <w:szCs w:val="32"/>
        </w:rPr>
        <w:t>56</w:t>
      </w:r>
      <w:r>
        <w:rPr>
          <w:rFonts w:ascii="宋体" w:hAnsi="宋体" w:cs="宋体" w:hint="eastAsia"/>
          <w:sz w:val="24"/>
          <w:szCs w:val="32"/>
        </w:rPr>
        <w:t>篇，被广西八桂职教网采用</w:t>
      </w:r>
      <w:r>
        <w:rPr>
          <w:rFonts w:ascii="宋体" w:hAnsi="宋体" w:cs="宋体" w:hint="eastAsia"/>
          <w:sz w:val="24"/>
          <w:szCs w:val="32"/>
        </w:rPr>
        <w:t>4</w:t>
      </w:r>
      <w:r>
        <w:rPr>
          <w:rFonts w:ascii="宋体" w:hAnsi="宋体" w:cs="宋体"/>
          <w:sz w:val="24"/>
          <w:szCs w:val="32"/>
        </w:rPr>
        <w:t>9</w:t>
      </w:r>
      <w:r>
        <w:rPr>
          <w:rFonts w:ascii="宋体" w:hAnsi="宋体" w:cs="宋体" w:hint="eastAsia"/>
          <w:sz w:val="24"/>
          <w:szCs w:val="32"/>
        </w:rPr>
        <w:t>篇。在《南国早报》、《南宁晚报》分别刊发</w:t>
      </w:r>
      <w:r>
        <w:rPr>
          <w:rFonts w:ascii="宋体" w:hAnsi="宋体" w:cs="宋体" w:hint="eastAsia"/>
          <w:sz w:val="24"/>
          <w:szCs w:val="32"/>
        </w:rPr>
        <w:t>1</w:t>
      </w:r>
      <w:r>
        <w:rPr>
          <w:rFonts w:ascii="宋体" w:hAnsi="宋体" w:cs="宋体" w:hint="eastAsia"/>
          <w:sz w:val="24"/>
          <w:szCs w:val="32"/>
        </w:rPr>
        <w:t>个、</w:t>
      </w:r>
      <w:r>
        <w:rPr>
          <w:rFonts w:ascii="宋体" w:hAnsi="宋体" w:cs="宋体" w:hint="eastAsia"/>
          <w:sz w:val="24"/>
          <w:szCs w:val="32"/>
        </w:rPr>
        <w:t>3</w:t>
      </w:r>
      <w:r>
        <w:rPr>
          <w:rFonts w:ascii="宋体" w:hAnsi="宋体" w:cs="宋体" w:hint="eastAsia"/>
          <w:sz w:val="24"/>
          <w:szCs w:val="32"/>
        </w:rPr>
        <w:t>个整版，在《南国早报》客户端刊发</w:t>
      </w:r>
      <w:r>
        <w:rPr>
          <w:rFonts w:ascii="宋体" w:hAnsi="宋体" w:cs="宋体" w:hint="eastAsia"/>
          <w:sz w:val="24"/>
          <w:szCs w:val="32"/>
        </w:rPr>
        <w:t>4</w:t>
      </w:r>
      <w:r>
        <w:rPr>
          <w:rFonts w:ascii="宋体" w:hAnsi="宋体" w:cs="宋体" w:hint="eastAsia"/>
          <w:sz w:val="24"/>
          <w:szCs w:val="32"/>
        </w:rPr>
        <w:t>篇以宣传学院办学特色的形象报道。</w:t>
      </w:r>
      <w:r>
        <w:rPr>
          <w:rFonts w:ascii="宋体" w:hAnsi="宋体" w:cs="宋体" w:hint="eastAsia"/>
          <w:sz w:val="24"/>
          <w:szCs w:val="32"/>
        </w:rPr>
        <w:t>2022</w:t>
      </w:r>
      <w:r>
        <w:rPr>
          <w:rFonts w:ascii="宋体" w:hAnsi="宋体" w:cs="宋体" w:hint="eastAsia"/>
          <w:sz w:val="24"/>
          <w:szCs w:val="32"/>
        </w:rPr>
        <w:t>年</w:t>
      </w:r>
      <w:r>
        <w:rPr>
          <w:rFonts w:ascii="宋体" w:hAnsi="宋体" w:cs="宋体" w:hint="eastAsia"/>
          <w:sz w:val="24"/>
          <w:szCs w:val="32"/>
        </w:rPr>
        <w:t>7</w:t>
      </w:r>
      <w:r>
        <w:rPr>
          <w:rFonts w:ascii="宋体" w:hAnsi="宋体" w:cs="宋体" w:hint="eastAsia"/>
          <w:sz w:val="24"/>
          <w:szCs w:val="32"/>
        </w:rPr>
        <w:t>月，学院受广西电视台影视频道《超能职教》节目组邀请，录制了一期展示机械类重点专业的专题节目，为提升学院整体形象，提升社会影响力营造良好的舆论氛围</w:t>
      </w:r>
      <w:r>
        <w:rPr>
          <w:rFonts w:ascii="宋体" w:hAnsi="宋体" w:cs="宋体" w:hint="eastAsia"/>
          <w:sz w:val="24"/>
          <w:szCs w:val="32"/>
        </w:rPr>
        <w:t>。</w:t>
      </w:r>
    </w:p>
    <w:p w:rsidR="00374A6E" w:rsidRDefault="00DF7434">
      <w:pPr>
        <w:spacing w:line="400" w:lineRule="exact"/>
        <w:ind w:firstLineChars="200" w:firstLine="480"/>
        <w:jc w:val="left"/>
        <w:rPr>
          <w:rFonts w:ascii="宋体" w:hAnsi="宋体" w:cs="宋体"/>
          <w:sz w:val="24"/>
          <w:szCs w:val="32"/>
        </w:rPr>
      </w:pPr>
      <w:r>
        <w:rPr>
          <w:rFonts w:ascii="宋体" w:hAnsi="宋体" w:cs="宋体" w:hint="eastAsia"/>
          <w:sz w:val="24"/>
          <w:szCs w:val="32"/>
        </w:rPr>
        <w:t>三是图书馆助力书香校园建设。一学年来，学院图</w:t>
      </w:r>
      <w:r>
        <w:rPr>
          <w:rFonts w:ascii="宋体" w:hAnsi="宋体" w:cs="宋体" w:hint="eastAsia"/>
          <w:sz w:val="24"/>
          <w:szCs w:val="32"/>
        </w:rPr>
        <w:t>书馆新增</w:t>
      </w:r>
      <w:r>
        <w:rPr>
          <w:rFonts w:ascii="宋体" w:hAnsi="宋体" w:cs="宋体" w:hint="eastAsia"/>
          <w:sz w:val="24"/>
          <w:szCs w:val="32"/>
        </w:rPr>
        <w:t>3</w:t>
      </w:r>
      <w:r>
        <w:rPr>
          <w:rFonts w:ascii="宋体" w:hAnsi="宋体" w:cs="宋体" w:hint="eastAsia"/>
          <w:sz w:val="24"/>
          <w:szCs w:val="32"/>
        </w:rPr>
        <w:t>万</w:t>
      </w:r>
      <w:r>
        <w:rPr>
          <w:rFonts w:ascii="宋体" w:hAnsi="宋体" w:cs="宋体" w:hint="eastAsia"/>
          <w:sz w:val="24"/>
          <w:szCs w:val="32"/>
        </w:rPr>
        <w:t>4</w:t>
      </w:r>
      <w:r>
        <w:rPr>
          <w:rFonts w:ascii="宋体" w:hAnsi="宋体" w:cs="宋体" w:hint="eastAsia"/>
          <w:sz w:val="24"/>
          <w:szCs w:val="32"/>
        </w:rPr>
        <w:t>千册图书，有针对性地开展全校性读书活动，积极运营“广西南宁技师学院图书馆”微信公</w:t>
      </w:r>
      <w:r>
        <w:rPr>
          <w:rFonts w:ascii="宋体" w:hAnsi="宋体" w:cs="宋体" w:hint="eastAsia"/>
          <w:sz w:val="24"/>
          <w:szCs w:val="32"/>
        </w:rPr>
        <w:lastRenderedPageBreak/>
        <w:t>众号</w:t>
      </w:r>
      <w:r>
        <w:rPr>
          <w:rFonts w:ascii="宋体" w:hAnsi="宋体" w:cs="宋体" w:hint="eastAsia"/>
          <w:sz w:val="24"/>
          <w:szCs w:val="32"/>
        </w:rPr>
        <w:t>，</w:t>
      </w:r>
      <w:r>
        <w:rPr>
          <w:rFonts w:ascii="宋体" w:hAnsi="宋体" w:cs="宋体" w:hint="eastAsia"/>
          <w:sz w:val="24"/>
          <w:szCs w:val="32"/>
        </w:rPr>
        <w:t>向</w:t>
      </w:r>
      <w:r>
        <w:rPr>
          <w:rFonts w:ascii="宋体" w:hAnsi="宋体" w:cs="宋体" w:hint="eastAsia"/>
          <w:sz w:val="24"/>
          <w:szCs w:val="32"/>
        </w:rPr>
        <w:t>读者推送了图书馆动态、图书推荐等消息，开展“博关经典”阅读挑战赛、“青春之声</w:t>
      </w:r>
      <w:r>
        <w:rPr>
          <w:rFonts w:ascii="宋体" w:hAnsi="宋体" w:cs="宋体" w:hint="eastAsia"/>
          <w:sz w:val="24"/>
          <w:szCs w:val="32"/>
        </w:rPr>
        <w:t xml:space="preserve"> </w:t>
      </w:r>
      <w:r>
        <w:rPr>
          <w:rFonts w:ascii="宋体" w:hAnsi="宋体" w:cs="宋体" w:hint="eastAsia"/>
          <w:sz w:val="24"/>
          <w:szCs w:val="32"/>
        </w:rPr>
        <w:t>百年礼赞”诵读比赛等线上读书活动，培养学生爱书籍，博览群书的好习惯，在校内形成热爱读书的良好风气。培养学生爱书籍，博览群书的好习惯，在校内形成热爱读书的良好风气，营造勤奋读书、努力学习、奋发向上的校园文化环境，助力书香校园建设</w:t>
      </w:r>
      <w:r>
        <w:rPr>
          <w:rFonts w:ascii="宋体" w:hAnsi="宋体" w:cs="宋体" w:hint="eastAsia"/>
          <w:sz w:val="24"/>
          <w:szCs w:val="32"/>
        </w:rPr>
        <w:t>。</w:t>
      </w:r>
    </w:p>
    <w:p w:rsidR="00374A6E" w:rsidRDefault="00DF7434">
      <w:pPr>
        <w:spacing w:line="400" w:lineRule="exact"/>
        <w:ind w:firstLineChars="200" w:firstLine="480"/>
        <w:jc w:val="left"/>
        <w:rPr>
          <w:rFonts w:ascii="宋体" w:hAnsi="宋体" w:cs="宋体"/>
          <w:sz w:val="24"/>
          <w:szCs w:val="32"/>
        </w:rPr>
      </w:pPr>
      <w:r>
        <w:rPr>
          <w:rFonts w:ascii="宋体" w:hAnsi="宋体" w:cs="宋体" w:hint="eastAsia"/>
          <w:sz w:val="24"/>
          <w:szCs w:val="32"/>
        </w:rPr>
        <w:t>四是落实“五走”活动，推进心理健康教育。学院建立健全学生心理健康教育机制，扎实开展心理健康教育和宣传活动，全面开展学生心理情况排查。认真落实“走出宿舍、走出网络、走向球场、走向书籍、走向教室”的“五走”活动，引导学生积极关注自身心理健康状况，促进人格健全发展；多次开展丰富多彩且富有特色的师生心理健康活动，拓展心理健康教育的平台，解决学生的心理疑难，给学生指明了方向，开发了学生的智慧潜能。在自治区教育厅开展的</w:t>
      </w:r>
      <w:r>
        <w:rPr>
          <w:rFonts w:ascii="宋体" w:hAnsi="宋体" w:cs="宋体" w:hint="eastAsia"/>
          <w:sz w:val="24"/>
          <w:szCs w:val="32"/>
        </w:rPr>
        <w:t>2022</w:t>
      </w:r>
      <w:r>
        <w:rPr>
          <w:rFonts w:ascii="宋体" w:hAnsi="宋体" w:cs="宋体" w:hint="eastAsia"/>
          <w:sz w:val="24"/>
          <w:szCs w:val="32"/>
        </w:rPr>
        <w:t>年全区大中小学生“</w:t>
      </w:r>
      <w:r>
        <w:rPr>
          <w:rFonts w:ascii="宋体" w:hAnsi="宋体" w:cs="宋体" w:hint="eastAsia"/>
          <w:sz w:val="24"/>
          <w:szCs w:val="32"/>
        </w:rPr>
        <w:t>5</w:t>
      </w:r>
      <w:r>
        <w:rPr>
          <w:rFonts w:ascii="宋体" w:hAnsi="宋体" w:cs="宋体" w:hint="eastAsia"/>
          <w:sz w:val="24"/>
          <w:szCs w:val="32"/>
        </w:rPr>
        <w:t>•</w:t>
      </w:r>
      <w:r>
        <w:rPr>
          <w:rFonts w:ascii="宋体" w:hAnsi="宋体" w:cs="宋体" w:hint="eastAsia"/>
          <w:sz w:val="24"/>
          <w:szCs w:val="32"/>
        </w:rPr>
        <w:t>25</w:t>
      </w:r>
      <w:r>
        <w:rPr>
          <w:rFonts w:ascii="宋体" w:hAnsi="宋体" w:cs="宋体" w:hint="eastAsia"/>
          <w:sz w:val="24"/>
          <w:szCs w:val="32"/>
        </w:rPr>
        <w:t>”心理健康教育活动月中，学院“彩泥捏捏乐，创想‘心’未来—艺术心理减</w:t>
      </w:r>
      <w:r>
        <w:rPr>
          <w:rFonts w:ascii="宋体" w:hAnsi="宋体" w:cs="宋体" w:hint="eastAsia"/>
          <w:sz w:val="24"/>
          <w:szCs w:val="32"/>
        </w:rPr>
        <w:t>压赋能活动”项目荣获中职组一等奖</w:t>
      </w:r>
      <w:r>
        <w:rPr>
          <w:rFonts w:ascii="宋体" w:hAnsi="宋体" w:cs="宋体" w:hint="eastAsia"/>
          <w:sz w:val="24"/>
          <w:szCs w:val="32"/>
        </w:rPr>
        <w:t>。</w:t>
      </w:r>
    </w:p>
    <w:p w:rsidR="00374A6E" w:rsidRDefault="00DF7434">
      <w:pPr>
        <w:spacing w:line="400" w:lineRule="exact"/>
        <w:ind w:firstLineChars="200" w:firstLine="480"/>
        <w:jc w:val="left"/>
        <w:rPr>
          <w:rFonts w:ascii="宋体" w:hAnsi="宋体" w:cs="宋体"/>
          <w:sz w:val="24"/>
          <w:szCs w:val="32"/>
        </w:rPr>
      </w:pPr>
      <w:r>
        <w:rPr>
          <w:rFonts w:ascii="宋体" w:hAnsi="宋体" w:cs="宋体" w:hint="eastAsia"/>
          <w:sz w:val="24"/>
          <w:szCs w:val="32"/>
        </w:rPr>
        <w:t>五是以“慎始如终、严防死守”的决心，持续筑牢疫情防控线，切实保障全校师生健康。学院领导高度重视新冠肺炎疫情防控工作，按照“织牢防控网、阻断传播链”的要求，强化主体意识、阵地意识和责任意识，持续严格抓好新冠肺炎疫情防控工作，统筹做好疫情防控与日常管理、各项教育教学工作相结合，</w:t>
      </w:r>
      <w:r>
        <w:rPr>
          <w:rFonts w:ascii="宋体" w:hAnsi="宋体" w:cs="宋体"/>
          <w:sz w:val="24"/>
        </w:rPr>
        <w:t>精心组织全院师生开展了</w:t>
      </w:r>
      <w:r>
        <w:rPr>
          <w:rFonts w:ascii="宋体" w:hAnsi="宋体" w:cs="宋体" w:hint="eastAsia"/>
          <w:sz w:val="24"/>
        </w:rPr>
        <w:t>20657</w:t>
      </w:r>
      <w:r>
        <w:rPr>
          <w:rFonts w:ascii="宋体" w:hAnsi="宋体" w:cs="宋体" w:hint="eastAsia"/>
          <w:sz w:val="24"/>
        </w:rPr>
        <w:t>人</w:t>
      </w:r>
      <w:r>
        <w:rPr>
          <w:rFonts w:ascii="宋体" w:hAnsi="宋体" w:cs="宋体"/>
          <w:sz w:val="24"/>
        </w:rPr>
        <w:t>次核酸检测，</w:t>
      </w:r>
      <w:r>
        <w:rPr>
          <w:rFonts w:ascii="宋体" w:hAnsi="宋体" w:cs="宋体" w:hint="eastAsia"/>
          <w:sz w:val="24"/>
          <w:szCs w:val="32"/>
        </w:rPr>
        <w:t>疫情防控各项工作有条不紊</w:t>
      </w:r>
      <w:r>
        <w:rPr>
          <w:rFonts w:ascii="宋体" w:hAnsi="宋体" w:cs="宋体" w:hint="eastAsia"/>
          <w:sz w:val="24"/>
          <w:szCs w:val="32"/>
        </w:rPr>
        <w:t>地</w:t>
      </w:r>
      <w:r>
        <w:rPr>
          <w:rFonts w:ascii="宋体" w:hAnsi="宋体" w:cs="宋体" w:hint="eastAsia"/>
          <w:sz w:val="24"/>
          <w:szCs w:val="32"/>
        </w:rPr>
        <w:t>开展。</w:t>
      </w:r>
    </w:p>
    <w:p w:rsidR="00374A6E" w:rsidRDefault="00DF7434">
      <w:pPr>
        <w:numPr>
          <w:ilvl w:val="0"/>
          <w:numId w:val="6"/>
        </w:numPr>
        <w:spacing w:line="400" w:lineRule="exact"/>
        <w:jc w:val="left"/>
        <w:outlineLvl w:val="2"/>
        <w:rPr>
          <w:rFonts w:ascii="宋体" w:hAnsi="宋体" w:cs="宋体"/>
          <w:b/>
          <w:sz w:val="24"/>
          <w:szCs w:val="32"/>
        </w:rPr>
      </w:pPr>
      <w:r>
        <w:rPr>
          <w:rFonts w:ascii="宋体" w:hAnsi="宋体" w:cs="宋体" w:hint="eastAsia"/>
          <w:b/>
          <w:sz w:val="24"/>
          <w:szCs w:val="32"/>
        </w:rPr>
        <w:t>高水平专业群引领，提升学校核心竞争力</w:t>
      </w:r>
    </w:p>
    <w:p w:rsidR="00374A6E" w:rsidRDefault="00DF7434">
      <w:pPr>
        <w:spacing w:line="400" w:lineRule="exact"/>
        <w:ind w:firstLineChars="200" w:firstLine="480"/>
        <w:jc w:val="left"/>
        <w:rPr>
          <w:rFonts w:ascii="宋体" w:hAnsi="宋体" w:cs="宋体"/>
          <w:sz w:val="24"/>
          <w:szCs w:val="32"/>
        </w:rPr>
      </w:pPr>
      <w:r>
        <w:rPr>
          <w:rFonts w:ascii="宋体" w:hAnsi="宋体" w:cs="宋体" w:hint="eastAsia"/>
          <w:sz w:val="24"/>
          <w:szCs w:val="32"/>
        </w:rPr>
        <w:t>一是以问题为导向，狠抓教学诊改工作。学院围绕工作重点，对照高水平技师学院及高等学校设</w:t>
      </w:r>
      <w:r>
        <w:rPr>
          <w:rFonts w:ascii="宋体" w:hAnsi="宋体" w:cs="宋体" w:hint="eastAsia"/>
          <w:sz w:val="24"/>
          <w:szCs w:val="32"/>
        </w:rPr>
        <w:t>置标准，深入调查、认真采集数据，梳理学院办学现有基础条件，全面分析，逐一找出差距，形成《广西五星级中等职业学校自评表》、《国家重点技师学院设置条件自诊表》、《高职高专办学条件自诊表》、《广西南宁技师学院师资结构自诊表》和《广西南宁技师学院自我诊断报告》等材料，为学院进行办学顶层设计及建立学院内部质量控制指标体系，对标对表高等职业学校设置标准，提升学院办学水平奠定基础。</w:t>
      </w:r>
      <w:r>
        <w:rPr>
          <w:rFonts w:ascii="宋体" w:hAnsi="宋体" w:cs="宋体" w:hint="eastAsia"/>
          <w:sz w:val="24"/>
          <w:szCs w:val="32"/>
        </w:rPr>
        <w:t xml:space="preserve">2021 </w:t>
      </w:r>
      <w:r>
        <w:rPr>
          <w:rFonts w:ascii="宋体" w:hAnsi="宋体" w:cs="宋体" w:hint="eastAsia"/>
          <w:sz w:val="24"/>
          <w:szCs w:val="32"/>
        </w:rPr>
        <w:t>年是自治区教育厅对我院星级学校评定进行复核的年份，学院根据本年度中等职业学校星级评定工作要求，着眼于学院“十四五”期间教育事业的发展</w:t>
      </w:r>
      <w:r>
        <w:rPr>
          <w:rFonts w:ascii="宋体" w:hAnsi="宋体" w:cs="宋体" w:hint="eastAsia"/>
          <w:sz w:val="24"/>
          <w:szCs w:val="32"/>
        </w:rPr>
        <w:t>，提出了在原四星级学校的基础上冲刺五星级学校的新目标，全院各部门齐心协力，对标对表，精心准备，</w:t>
      </w:r>
      <w:r>
        <w:rPr>
          <w:rFonts w:ascii="宋体" w:hAnsi="宋体" w:cs="宋体" w:hint="eastAsia"/>
          <w:sz w:val="24"/>
          <w:szCs w:val="32"/>
        </w:rPr>
        <w:t xml:space="preserve">11 </w:t>
      </w:r>
      <w:r>
        <w:rPr>
          <w:rFonts w:ascii="宋体" w:hAnsi="宋体" w:cs="宋体" w:hint="eastAsia"/>
          <w:sz w:val="24"/>
          <w:szCs w:val="32"/>
        </w:rPr>
        <w:t>月</w:t>
      </w:r>
      <w:r>
        <w:rPr>
          <w:rFonts w:ascii="宋体" w:hAnsi="宋体" w:cs="宋体" w:hint="eastAsia"/>
          <w:sz w:val="24"/>
          <w:szCs w:val="32"/>
        </w:rPr>
        <w:t xml:space="preserve">18 </w:t>
      </w:r>
      <w:r>
        <w:rPr>
          <w:rFonts w:ascii="宋体" w:hAnsi="宋体" w:cs="宋体" w:hint="eastAsia"/>
          <w:sz w:val="24"/>
          <w:szCs w:val="32"/>
        </w:rPr>
        <w:t>日迎来了自治区“五星级”学校的评定工作专家组，专家组对我院星级学校评定工作给予了充分的肯定。</w:t>
      </w:r>
      <w:r>
        <w:rPr>
          <w:rFonts w:ascii="宋体" w:hAnsi="宋体" w:cs="宋体" w:hint="eastAsia"/>
          <w:sz w:val="24"/>
          <w:szCs w:val="32"/>
        </w:rPr>
        <w:t xml:space="preserve">12 </w:t>
      </w:r>
      <w:r>
        <w:rPr>
          <w:rFonts w:ascii="宋体" w:hAnsi="宋体" w:cs="宋体" w:hint="eastAsia"/>
          <w:sz w:val="24"/>
          <w:szCs w:val="32"/>
        </w:rPr>
        <w:t>月</w:t>
      </w:r>
      <w:r>
        <w:rPr>
          <w:rFonts w:ascii="宋体" w:hAnsi="宋体" w:cs="宋体" w:hint="eastAsia"/>
          <w:sz w:val="24"/>
          <w:szCs w:val="32"/>
        </w:rPr>
        <w:t xml:space="preserve">31 </w:t>
      </w:r>
      <w:r>
        <w:rPr>
          <w:rFonts w:ascii="宋体" w:hAnsi="宋体" w:cs="宋体" w:hint="eastAsia"/>
          <w:sz w:val="24"/>
          <w:szCs w:val="32"/>
        </w:rPr>
        <w:t>日，自治区教育厅发文公布我院为“十四五”广西五星级中等职业学校。</w:t>
      </w:r>
    </w:p>
    <w:p w:rsidR="00374A6E" w:rsidRDefault="00DF7434">
      <w:pPr>
        <w:spacing w:line="400" w:lineRule="exact"/>
        <w:ind w:firstLineChars="200" w:firstLine="480"/>
        <w:jc w:val="left"/>
        <w:rPr>
          <w:rFonts w:ascii="宋体" w:hAnsi="宋体" w:cs="宋体"/>
          <w:sz w:val="24"/>
          <w:szCs w:val="32"/>
        </w:rPr>
      </w:pPr>
      <w:r>
        <w:rPr>
          <w:rFonts w:ascii="宋体" w:hAnsi="宋体" w:cs="宋体" w:hint="eastAsia"/>
          <w:sz w:val="24"/>
          <w:szCs w:val="32"/>
        </w:rPr>
        <w:t>二是推动以赛促教，高技能人才培养推向新高度。学院围绕教、学、赛精心组织开展教研活动，促进教、学、赛的融合，不断提高教学质量，扎实做好学生</w:t>
      </w:r>
      <w:r>
        <w:rPr>
          <w:rFonts w:ascii="宋体" w:hAnsi="宋体" w:cs="宋体" w:hint="eastAsia"/>
          <w:sz w:val="24"/>
          <w:szCs w:val="32"/>
        </w:rPr>
        <w:lastRenderedPageBreak/>
        <w:t>技能比赛选苗子和备赛集训工作，成立教练团队，完善训练方案和训练计划，定期召集教练团队研讨技术文件</w:t>
      </w:r>
      <w:r>
        <w:rPr>
          <w:rFonts w:ascii="宋体" w:hAnsi="宋体" w:cs="宋体" w:hint="eastAsia"/>
          <w:sz w:val="24"/>
          <w:szCs w:val="32"/>
        </w:rPr>
        <w:t>和训练策略。</w:t>
      </w:r>
      <w:r>
        <w:rPr>
          <w:rFonts w:ascii="宋体" w:hAnsi="宋体" w:cs="宋体" w:hint="eastAsia"/>
          <w:sz w:val="24"/>
          <w:szCs w:val="32"/>
        </w:rPr>
        <w:t xml:space="preserve">12 </w:t>
      </w:r>
      <w:r>
        <w:rPr>
          <w:rFonts w:ascii="宋体" w:hAnsi="宋体" w:cs="宋体" w:hint="eastAsia"/>
          <w:sz w:val="24"/>
          <w:szCs w:val="32"/>
        </w:rPr>
        <w:t>月</w:t>
      </w:r>
      <w:r>
        <w:rPr>
          <w:rFonts w:ascii="宋体" w:hAnsi="宋体" w:cs="宋体" w:hint="eastAsia"/>
          <w:sz w:val="24"/>
          <w:szCs w:val="32"/>
        </w:rPr>
        <w:t xml:space="preserve">15 </w:t>
      </w:r>
      <w:r>
        <w:rPr>
          <w:rFonts w:ascii="宋体" w:hAnsi="宋体" w:cs="宋体" w:hint="eastAsia"/>
          <w:sz w:val="24"/>
          <w:szCs w:val="32"/>
        </w:rPr>
        <w:t>日至</w:t>
      </w:r>
      <w:r>
        <w:rPr>
          <w:rFonts w:ascii="宋体" w:hAnsi="宋体" w:cs="宋体" w:hint="eastAsia"/>
          <w:sz w:val="24"/>
          <w:szCs w:val="32"/>
        </w:rPr>
        <w:t xml:space="preserve">19 </w:t>
      </w:r>
      <w:r>
        <w:rPr>
          <w:rFonts w:ascii="宋体" w:hAnsi="宋体" w:cs="宋体" w:hint="eastAsia"/>
          <w:sz w:val="24"/>
          <w:szCs w:val="32"/>
        </w:rPr>
        <w:t>日，</w:t>
      </w:r>
      <w:r>
        <w:rPr>
          <w:rFonts w:ascii="宋体" w:hAnsi="宋体" w:cs="宋体" w:hint="eastAsia"/>
          <w:sz w:val="24"/>
          <w:szCs w:val="32"/>
        </w:rPr>
        <w:t>2021</w:t>
      </w:r>
      <w:r>
        <w:rPr>
          <w:rFonts w:ascii="宋体" w:hAnsi="宋体" w:cs="宋体" w:hint="eastAsia"/>
          <w:sz w:val="24"/>
          <w:szCs w:val="32"/>
        </w:rPr>
        <w:t>年全国行业职业技能竞赛—第四届全国智能制造应用技术技能大赛在四川省德阳市举行。学院机械系学生陈泳蒸、彭国生表现优异，与来自全国各地的高职、中职学校的</w:t>
      </w:r>
      <w:r>
        <w:rPr>
          <w:rFonts w:ascii="宋体" w:hAnsi="宋体" w:cs="宋体" w:hint="eastAsia"/>
          <w:sz w:val="24"/>
          <w:szCs w:val="32"/>
        </w:rPr>
        <w:t xml:space="preserve">97 </w:t>
      </w:r>
      <w:r>
        <w:rPr>
          <w:rFonts w:ascii="宋体" w:hAnsi="宋体" w:cs="宋体" w:hint="eastAsia"/>
          <w:sz w:val="24"/>
          <w:szCs w:val="32"/>
        </w:rPr>
        <w:t>名选手同台竞技，他们表现优异，凭着扎实的专业技能在仪器仪表制造工项目中</w:t>
      </w:r>
      <w:r>
        <w:rPr>
          <w:rFonts w:ascii="宋体" w:hAnsi="宋体" w:cs="宋体" w:hint="eastAsia"/>
          <w:sz w:val="24"/>
          <w:szCs w:val="32"/>
        </w:rPr>
        <w:t>名列</w:t>
      </w:r>
      <w:r>
        <w:rPr>
          <w:rFonts w:ascii="宋体" w:hAnsi="宋体" w:cs="宋体" w:hint="eastAsia"/>
          <w:sz w:val="24"/>
          <w:szCs w:val="32"/>
        </w:rPr>
        <w:t>第</w:t>
      </w:r>
      <w:r>
        <w:rPr>
          <w:rFonts w:ascii="宋体" w:hAnsi="宋体" w:cs="宋体" w:hint="eastAsia"/>
          <w:sz w:val="24"/>
          <w:szCs w:val="32"/>
        </w:rPr>
        <w:t xml:space="preserve">14 </w:t>
      </w:r>
      <w:r>
        <w:rPr>
          <w:rFonts w:ascii="宋体" w:hAnsi="宋体" w:cs="宋体" w:hint="eastAsia"/>
          <w:sz w:val="24"/>
          <w:szCs w:val="32"/>
        </w:rPr>
        <w:t>名，荣获大赛三等奖。他们以广西赛区第一名的成绩进军到全国总决赛，是广西代表队学生组中唯一的技师学院学生代表队。在备赛中，指导老师李经炎、程泽钊和和两位选手克服时间短、技术难度大、缺乏机器设备训练等困难，最终争得了来之不易的荣誉。</w:t>
      </w:r>
      <w:r>
        <w:rPr>
          <w:rFonts w:ascii="宋体" w:hAnsi="宋体" w:cs="宋体" w:hint="eastAsia"/>
          <w:sz w:val="24"/>
          <w:szCs w:val="32"/>
        </w:rPr>
        <w:t xml:space="preserve">11 </w:t>
      </w:r>
      <w:r>
        <w:rPr>
          <w:rFonts w:ascii="宋体" w:hAnsi="宋体" w:cs="宋体" w:hint="eastAsia"/>
          <w:sz w:val="24"/>
          <w:szCs w:val="32"/>
        </w:rPr>
        <w:t>月，机电系吴思远、黄立阳两位老师参加</w:t>
      </w:r>
      <w:r>
        <w:rPr>
          <w:rFonts w:ascii="宋体" w:hAnsi="宋体" w:cs="宋体" w:hint="eastAsia"/>
          <w:sz w:val="24"/>
          <w:szCs w:val="32"/>
        </w:rPr>
        <w:t xml:space="preserve">2021 </w:t>
      </w:r>
      <w:r>
        <w:rPr>
          <w:rFonts w:ascii="宋体" w:hAnsi="宋体" w:cs="宋体" w:hint="eastAsia"/>
          <w:sz w:val="24"/>
          <w:szCs w:val="32"/>
        </w:rPr>
        <w:t>年全国工业和信息化技术技能大赛广西选拔赛（工业机器人技术应用赛项）获得第二名；卢广兴、张功贤、邹鑫三位老师参加</w:t>
      </w:r>
      <w:r>
        <w:rPr>
          <w:rFonts w:ascii="宋体" w:hAnsi="宋体" w:cs="宋体" w:hint="eastAsia"/>
          <w:sz w:val="24"/>
          <w:szCs w:val="32"/>
        </w:rPr>
        <w:t xml:space="preserve">2021 </w:t>
      </w:r>
      <w:r>
        <w:rPr>
          <w:rFonts w:ascii="宋体" w:hAnsi="宋体" w:cs="宋体" w:hint="eastAsia"/>
          <w:sz w:val="24"/>
          <w:szCs w:val="32"/>
        </w:rPr>
        <w:t>年全国工业和信息化技术技能大赛广西选拔赛（集成电路</w:t>
      </w:r>
      <w:r>
        <w:rPr>
          <w:rFonts w:ascii="宋体" w:hAnsi="宋体" w:cs="宋体" w:hint="eastAsia"/>
          <w:sz w:val="24"/>
          <w:szCs w:val="32"/>
        </w:rPr>
        <w:t xml:space="preserve">EDA </w:t>
      </w:r>
      <w:r>
        <w:rPr>
          <w:rFonts w:ascii="宋体" w:hAnsi="宋体" w:cs="宋体" w:hint="eastAsia"/>
          <w:sz w:val="24"/>
          <w:szCs w:val="32"/>
        </w:rPr>
        <w:t>开发应用）赛项获得第二名，均将代表广西队出征国赛（受疫情影响，国赛推迟举行）。</w:t>
      </w:r>
      <w:r>
        <w:rPr>
          <w:rFonts w:ascii="宋体" w:hAnsi="宋体" w:cs="宋体" w:hint="eastAsia"/>
          <w:sz w:val="24"/>
          <w:szCs w:val="32"/>
        </w:rPr>
        <w:t>一学年以</w:t>
      </w:r>
      <w:r>
        <w:rPr>
          <w:rFonts w:ascii="宋体" w:hAnsi="宋体" w:cs="宋体"/>
          <w:sz w:val="24"/>
          <w:szCs w:val="32"/>
        </w:rPr>
        <w:t>来，</w:t>
      </w:r>
      <w:r>
        <w:rPr>
          <w:rFonts w:ascii="宋体" w:hAnsi="宋体" w:cs="宋体" w:hint="eastAsia"/>
          <w:sz w:val="24"/>
          <w:szCs w:val="32"/>
        </w:rPr>
        <w:t>学校</w:t>
      </w:r>
      <w:r>
        <w:rPr>
          <w:rFonts w:ascii="宋体" w:hAnsi="宋体" w:cs="宋体"/>
          <w:sz w:val="24"/>
          <w:szCs w:val="32"/>
        </w:rPr>
        <w:t>荣获</w:t>
      </w:r>
      <w:r>
        <w:rPr>
          <w:rFonts w:ascii="宋体" w:hAnsi="宋体" w:cs="宋体" w:hint="eastAsia"/>
          <w:sz w:val="24"/>
          <w:szCs w:val="32"/>
        </w:rPr>
        <w:t>自治区教育厅</w:t>
      </w:r>
      <w:r>
        <w:rPr>
          <w:rFonts w:ascii="宋体" w:hAnsi="宋体" w:cs="宋体" w:hint="eastAsia"/>
          <w:sz w:val="24"/>
          <w:szCs w:val="32"/>
        </w:rPr>
        <w:t>2021</w:t>
      </w:r>
      <w:r>
        <w:rPr>
          <w:rFonts w:ascii="宋体" w:hAnsi="宋体" w:cs="宋体" w:hint="eastAsia"/>
          <w:sz w:val="24"/>
          <w:szCs w:val="32"/>
        </w:rPr>
        <w:t>年心理健康教育活动月中职组“优秀组织单位”。教师</w:t>
      </w:r>
      <w:r>
        <w:rPr>
          <w:rFonts w:ascii="宋体" w:hAnsi="宋体" w:cs="宋体"/>
          <w:sz w:val="24"/>
          <w:szCs w:val="32"/>
        </w:rPr>
        <w:t>荣获</w:t>
      </w:r>
      <w:r>
        <w:rPr>
          <w:rFonts w:ascii="宋体" w:hAnsi="宋体" w:cs="宋体" w:hint="eastAsia"/>
          <w:sz w:val="24"/>
          <w:szCs w:val="32"/>
        </w:rPr>
        <w:t>2022</w:t>
      </w:r>
      <w:r>
        <w:rPr>
          <w:rFonts w:ascii="宋体" w:hAnsi="宋体" w:cs="宋体" w:hint="eastAsia"/>
          <w:sz w:val="24"/>
          <w:szCs w:val="32"/>
        </w:rPr>
        <w:t>年全国职业技能大赛二等奖</w:t>
      </w:r>
      <w:r>
        <w:rPr>
          <w:rFonts w:ascii="宋体" w:hAnsi="宋体" w:cs="宋体" w:hint="eastAsia"/>
          <w:sz w:val="24"/>
          <w:szCs w:val="32"/>
        </w:rPr>
        <w:t>1</w:t>
      </w:r>
      <w:r>
        <w:rPr>
          <w:rFonts w:ascii="宋体" w:hAnsi="宋体" w:cs="宋体" w:hint="eastAsia"/>
          <w:sz w:val="24"/>
          <w:szCs w:val="32"/>
        </w:rPr>
        <w:t>项、三等奖</w:t>
      </w:r>
      <w:r>
        <w:rPr>
          <w:rFonts w:ascii="宋体" w:hAnsi="宋体" w:cs="宋体" w:hint="eastAsia"/>
          <w:sz w:val="24"/>
          <w:szCs w:val="32"/>
        </w:rPr>
        <w:t>2</w:t>
      </w:r>
      <w:r>
        <w:rPr>
          <w:rFonts w:ascii="宋体" w:hAnsi="宋体" w:cs="宋体" w:hint="eastAsia"/>
          <w:sz w:val="24"/>
          <w:szCs w:val="32"/>
        </w:rPr>
        <w:t>项</w:t>
      </w:r>
      <w:r>
        <w:rPr>
          <w:rFonts w:ascii="宋体" w:hAnsi="宋体" w:cs="宋体" w:hint="eastAsia"/>
          <w:sz w:val="24"/>
          <w:szCs w:val="32"/>
        </w:rPr>
        <w:t>。</w:t>
      </w:r>
      <w:r>
        <w:rPr>
          <w:rFonts w:ascii="宋体" w:hAnsi="宋体" w:cs="宋体" w:hint="eastAsia"/>
          <w:sz w:val="24"/>
          <w:szCs w:val="32"/>
        </w:rPr>
        <w:t>第二届全国技工院校学生创业创新大赛广西选拔赛获得一等奖指导老师</w:t>
      </w:r>
      <w:r>
        <w:rPr>
          <w:rFonts w:ascii="宋体" w:hAnsi="宋体" w:cs="宋体" w:hint="eastAsia"/>
          <w:sz w:val="24"/>
          <w:szCs w:val="32"/>
        </w:rPr>
        <w:t>3</w:t>
      </w:r>
      <w:r>
        <w:rPr>
          <w:rFonts w:ascii="宋体" w:hAnsi="宋体" w:cs="宋体" w:hint="eastAsia"/>
          <w:sz w:val="24"/>
          <w:szCs w:val="32"/>
        </w:rPr>
        <w:t>名，优秀奖指导老师</w:t>
      </w:r>
      <w:r>
        <w:rPr>
          <w:rFonts w:ascii="宋体" w:hAnsi="宋体" w:cs="宋体" w:hint="eastAsia"/>
          <w:sz w:val="24"/>
          <w:szCs w:val="32"/>
        </w:rPr>
        <w:t>6</w:t>
      </w:r>
      <w:r>
        <w:rPr>
          <w:rFonts w:ascii="宋体" w:hAnsi="宋体" w:cs="宋体" w:hint="eastAsia"/>
          <w:sz w:val="24"/>
          <w:szCs w:val="32"/>
        </w:rPr>
        <w:t>名</w:t>
      </w:r>
      <w:r>
        <w:rPr>
          <w:rFonts w:ascii="宋体" w:hAnsi="宋体" w:cs="宋体" w:hint="eastAsia"/>
          <w:sz w:val="24"/>
          <w:szCs w:val="32"/>
        </w:rPr>
        <w:t>。</w:t>
      </w:r>
      <w:r>
        <w:rPr>
          <w:rFonts w:ascii="宋体" w:hAnsi="宋体" w:cs="宋体" w:hint="eastAsia"/>
          <w:sz w:val="24"/>
          <w:szCs w:val="32"/>
        </w:rPr>
        <w:t>第四届广西智能制造应用技术技能大赛仪器仪表制造工（仪器仪表与智能传感应用技术）赛项获得二等奖</w:t>
      </w:r>
      <w:r>
        <w:rPr>
          <w:rFonts w:ascii="宋体" w:hAnsi="宋体" w:cs="宋体" w:hint="eastAsia"/>
          <w:sz w:val="24"/>
          <w:szCs w:val="32"/>
        </w:rPr>
        <w:t>2</w:t>
      </w:r>
      <w:r>
        <w:rPr>
          <w:rFonts w:ascii="宋体" w:hAnsi="宋体" w:cs="宋体" w:hint="eastAsia"/>
          <w:sz w:val="24"/>
          <w:szCs w:val="32"/>
        </w:rPr>
        <w:t>名，优秀教练</w:t>
      </w:r>
      <w:r>
        <w:rPr>
          <w:rFonts w:ascii="宋体" w:hAnsi="宋体" w:cs="宋体" w:hint="eastAsia"/>
          <w:sz w:val="24"/>
          <w:szCs w:val="32"/>
        </w:rPr>
        <w:t>1</w:t>
      </w:r>
      <w:r>
        <w:rPr>
          <w:rFonts w:ascii="宋体" w:hAnsi="宋体" w:cs="宋体" w:hint="eastAsia"/>
          <w:sz w:val="24"/>
          <w:szCs w:val="32"/>
        </w:rPr>
        <w:t>名</w:t>
      </w:r>
      <w:r>
        <w:rPr>
          <w:rFonts w:ascii="宋体" w:hAnsi="宋体" w:cs="宋体" w:hint="eastAsia"/>
          <w:sz w:val="24"/>
          <w:szCs w:val="32"/>
        </w:rPr>
        <w:t>。</w:t>
      </w:r>
      <w:r>
        <w:rPr>
          <w:rFonts w:ascii="宋体" w:hAnsi="宋体" w:cs="宋体" w:hint="eastAsia"/>
          <w:sz w:val="24"/>
          <w:szCs w:val="32"/>
        </w:rPr>
        <w:t>2021</w:t>
      </w:r>
      <w:r>
        <w:rPr>
          <w:rFonts w:ascii="宋体" w:hAnsi="宋体" w:cs="宋体" w:hint="eastAsia"/>
          <w:sz w:val="24"/>
          <w:szCs w:val="32"/>
        </w:rPr>
        <w:t>年全国工业和信息化技术技能大赛广西选拔赛获得二等奖指导老师</w:t>
      </w:r>
      <w:r>
        <w:rPr>
          <w:rFonts w:ascii="宋体" w:hAnsi="宋体" w:cs="宋体" w:hint="eastAsia"/>
          <w:sz w:val="24"/>
          <w:szCs w:val="32"/>
        </w:rPr>
        <w:t>2</w:t>
      </w:r>
      <w:r>
        <w:rPr>
          <w:rFonts w:ascii="宋体" w:hAnsi="宋体" w:cs="宋体" w:hint="eastAsia"/>
          <w:sz w:val="24"/>
          <w:szCs w:val="32"/>
        </w:rPr>
        <w:t>名，三等奖指导老师</w:t>
      </w:r>
      <w:r>
        <w:rPr>
          <w:rFonts w:ascii="宋体" w:hAnsi="宋体" w:cs="宋体" w:hint="eastAsia"/>
          <w:sz w:val="24"/>
          <w:szCs w:val="32"/>
        </w:rPr>
        <w:t>2</w:t>
      </w:r>
      <w:r>
        <w:rPr>
          <w:rFonts w:ascii="宋体" w:hAnsi="宋体" w:cs="宋体" w:hint="eastAsia"/>
          <w:sz w:val="24"/>
          <w:szCs w:val="32"/>
        </w:rPr>
        <w:t>名</w:t>
      </w:r>
      <w:r>
        <w:rPr>
          <w:rFonts w:ascii="宋体" w:hAnsi="宋体" w:cs="宋体" w:hint="eastAsia"/>
          <w:sz w:val="24"/>
          <w:szCs w:val="32"/>
        </w:rPr>
        <w:t>。</w:t>
      </w:r>
      <w:r>
        <w:rPr>
          <w:rFonts w:ascii="宋体" w:hAnsi="宋体" w:cs="宋体" w:hint="eastAsia"/>
          <w:sz w:val="24"/>
          <w:szCs w:val="32"/>
        </w:rPr>
        <w:t>广西壮族自治区第一届职业技能大赛获得银牌</w:t>
      </w:r>
      <w:r>
        <w:rPr>
          <w:rFonts w:ascii="宋体" w:hAnsi="宋体" w:cs="宋体" w:hint="eastAsia"/>
          <w:sz w:val="24"/>
          <w:szCs w:val="32"/>
        </w:rPr>
        <w:t>1</w:t>
      </w:r>
      <w:r>
        <w:rPr>
          <w:rFonts w:ascii="宋体" w:hAnsi="宋体" w:cs="宋体" w:hint="eastAsia"/>
          <w:sz w:val="24"/>
          <w:szCs w:val="32"/>
        </w:rPr>
        <w:t>名，铜牌</w:t>
      </w:r>
      <w:r>
        <w:rPr>
          <w:rFonts w:ascii="宋体" w:hAnsi="宋体" w:cs="宋体" w:hint="eastAsia"/>
          <w:sz w:val="24"/>
          <w:szCs w:val="32"/>
        </w:rPr>
        <w:t>1</w:t>
      </w:r>
      <w:r>
        <w:rPr>
          <w:rFonts w:ascii="宋体" w:hAnsi="宋体" w:cs="宋体" w:hint="eastAsia"/>
          <w:sz w:val="24"/>
          <w:szCs w:val="32"/>
        </w:rPr>
        <w:t>名，优胜奖</w:t>
      </w:r>
      <w:r>
        <w:rPr>
          <w:rFonts w:ascii="宋体" w:hAnsi="宋体" w:cs="宋体" w:hint="eastAsia"/>
          <w:sz w:val="24"/>
          <w:szCs w:val="32"/>
        </w:rPr>
        <w:t>2</w:t>
      </w:r>
      <w:r>
        <w:rPr>
          <w:rFonts w:ascii="宋体" w:hAnsi="宋体" w:cs="宋体" w:hint="eastAsia"/>
          <w:sz w:val="24"/>
          <w:szCs w:val="32"/>
        </w:rPr>
        <w:t>名</w:t>
      </w:r>
      <w:r>
        <w:rPr>
          <w:rFonts w:ascii="宋体" w:hAnsi="宋体" w:cs="宋体" w:hint="eastAsia"/>
          <w:sz w:val="24"/>
          <w:szCs w:val="32"/>
        </w:rPr>
        <w:t>。</w:t>
      </w:r>
      <w:r>
        <w:rPr>
          <w:rFonts w:ascii="宋体" w:hAnsi="宋体" w:cs="宋体" w:hint="eastAsia"/>
          <w:sz w:val="24"/>
          <w:szCs w:val="32"/>
        </w:rPr>
        <w:t>2021</w:t>
      </w:r>
      <w:r>
        <w:rPr>
          <w:rFonts w:ascii="宋体" w:hAnsi="宋体" w:cs="宋体" w:hint="eastAsia"/>
          <w:sz w:val="24"/>
          <w:szCs w:val="32"/>
        </w:rPr>
        <w:t>年广西中等职业学校教师职业技能大赛获得一等奖</w:t>
      </w:r>
      <w:r>
        <w:rPr>
          <w:rFonts w:ascii="宋体" w:hAnsi="宋体" w:cs="宋体" w:hint="eastAsia"/>
          <w:sz w:val="24"/>
          <w:szCs w:val="32"/>
        </w:rPr>
        <w:t>2</w:t>
      </w:r>
      <w:r>
        <w:rPr>
          <w:rFonts w:ascii="宋体" w:hAnsi="宋体" w:cs="宋体" w:hint="eastAsia"/>
          <w:sz w:val="24"/>
          <w:szCs w:val="32"/>
        </w:rPr>
        <w:t>名，二等奖</w:t>
      </w:r>
      <w:r>
        <w:rPr>
          <w:rFonts w:ascii="宋体" w:hAnsi="宋体" w:cs="宋体" w:hint="eastAsia"/>
          <w:sz w:val="24"/>
          <w:szCs w:val="32"/>
        </w:rPr>
        <w:t>4</w:t>
      </w:r>
      <w:r>
        <w:rPr>
          <w:rFonts w:ascii="宋体" w:hAnsi="宋体" w:cs="宋体" w:hint="eastAsia"/>
          <w:sz w:val="24"/>
          <w:szCs w:val="32"/>
        </w:rPr>
        <w:t>名，三等奖</w:t>
      </w:r>
      <w:r>
        <w:rPr>
          <w:rFonts w:ascii="宋体" w:hAnsi="宋体" w:cs="宋体" w:hint="eastAsia"/>
          <w:sz w:val="24"/>
          <w:szCs w:val="32"/>
        </w:rPr>
        <w:t>5</w:t>
      </w:r>
      <w:r>
        <w:rPr>
          <w:rFonts w:ascii="宋体" w:hAnsi="宋体" w:cs="宋体" w:hint="eastAsia"/>
          <w:sz w:val="24"/>
          <w:szCs w:val="32"/>
        </w:rPr>
        <w:t>名</w:t>
      </w:r>
      <w:r>
        <w:rPr>
          <w:rFonts w:ascii="宋体" w:hAnsi="宋体" w:cs="宋体" w:hint="eastAsia"/>
          <w:sz w:val="24"/>
          <w:szCs w:val="32"/>
        </w:rPr>
        <w:t>。</w:t>
      </w:r>
      <w:r>
        <w:rPr>
          <w:rFonts w:ascii="宋体" w:hAnsi="宋体" w:cs="宋体" w:hint="eastAsia"/>
          <w:sz w:val="24"/>
          <w:szCs w:val="32"/>
        </w:rPr>
        <w:t>2022</w:t>
      </w:r>
      <w:r>
        <w:rPr>
          <w:rFonts w:ascii="宋体" w:hAnsi="宋体" w:cs="宋体" w:hint="eastAsia"/>
          <w:sz w:val="24"/>
          <w:szCs w:val="32"/>
        </w:rPr>
        <w:t>年南宁市中等职业学校教师基本功比赛获得一等奖</w:t>
      </w:r>
      <w:r>
        <w:rPr>
          <w:rFonts w:ascii="宋体" w:hAnsi="宋体" w:cs="宋体" w:hint="eastAsia"/>
          <w:sz w:val="24"/>
          <w:szCs w:val="32"/>
        </w:rPr>
        <w:t>20</w:t>
      </w:r>
      <w:r>
        <w:rPr>
          <w:rFonts w:ascii="宋体" w:hAnsi="宋体" w:cs="宋体" w:hint="eastAsia"/>
          <w:sz w:val="24"/>
          <w:szCs w:val="32"/>
        </w:rPr>
        <w:t>人次、二等奖</w:t>
      </w:r>
      <w:r>
        <w:rPr>
          <w:rFonts w:ascii="宋体" w:hAnsi="宋体" w:cs="宋体" w:hint="eastAsia"/>
          <w:sz w:val="24"/>
          <w:szCs w:val="32"/>
        </w:rPr>
        <w:t>37</w:t>
      </w:r>
      <w:r>
        <w:rPr>
          <w:rFonts w:ascii="宋体" w:hAnsi="宋体" w:cs="宋体" w:hint="eastAsia"/>
          <w:sz w:val="24"/>
          <w:szCs w:val="32"/>
        </w:rPr>
        <w:t>人次、三等奖</w:t>
      </w:r>
      <w:r>
        <w:rPr>
          <w:rFonts w:ascii="宋体" w:hAnsi="宋体" w:cs="宋体" w:hint="eastAsia"/>
          <w:sz w:val="24"/>
          <w:szCs w:val="32"/>
        </w:rPr>
        <w:t>35</w:t>
      </w:r>
      <w:r>
        <w:rPr>
          <w:rFonts w:ascii="宋体" w:hAnsi="宋体" w:cs="宋体" w:hint="eastAsia"/>
          <w:sz w:val="24"/>
          <w:szCs w:val="32"/>
        </w:rPr>
        <w:t>人次。学生</w:t>
      </w:r>
      <w:r>
        <w:rPr>
          <w:rFonts w:ascii="宋体" w:hAnsi="宋体" w:cs="宋体"/>
          <w:sz w:val="24"/>
          <w:szCs w:val="32"/>
        </w:rPr>
        <w:t>荣获国家级项目二等奖</w:t>
      </w:r>
      <w:r>
        <w:rPr>
          <w:rFonts w:ascii="宋体" w:hAnsi="宋体" w:cs="宋体" w:hint="eastAsia"/>
          <w:sz w:val="24"/>
          <w:szCs w:val="32"/>
        </w:rPr>
        <w:t>1</w:t>
      </w:r>
      <w:r>
        <w:rPr>
          <w:rFonts w:ascii="宋体" w:hAnsi="宋体" w:cs="宋体" w:hint="eastAsia"/>
          <w:sz w:val="24"/>
          <w:szCs w:val="32"/>
        </w:rPr>
        <w:t>项</w:t>
      </w:r>
      <w:r>
        <w:rPr>
          <w:rFonts w:ascii="宋体" w:hAnsi="宋体" w:cs="宋体"/>
          <w:sz w:val="24"/>
          <w:szCs w:val="32"/>
        </w:rPr>
        <w:t>、三等奖</w:t>
      </w:r>
      <w:r>
        <w:rPr>
          <w:rFonts w:ascii="宋体" w:hAnsi="宋体" w:cs="宋体" w:hint="eastAsia"/>
          <w:sz w:val="24"/>
          <w:szCs w:val="32"/>
        </w:rPr>
        <w:t>2</w:t>
      </w:r>
      <w:r>
        <w:rPr>
          <w:rFonts w:ascii="宋体" w:hAnsi="宋体" w:cs="宋体" w:hint="eastAsia"/>
          <w:sz w:val="24"/>
          <w:szCs w:val="32"/>
        </w:rPr>
        <w:t>项</w:t>
      </w:r>
      <w:r>
        <w:rPr>
          <w:rFonts w:ascii="宋体" w:hAnsi="宋体" w:cs="宋体"/>
          <w:sz w:val="24"/>
          <w:szCs w:val="32"/>
        </w:rPr>
        <w:t>，省级项目一等奖</w:t>
      </w:r>
      <w:r>
        <w:rPr>
          <w:rFonts w:ascii="宋体" w:hAnsi="宋体" w:cs="宋体" w:hint="eastAsia"/>
          <w:sz w:val="24"/>
          <w:szCs w:val="32"/>
        </w:rPr>
        <w:t>13</w:t>
      </w:r>
      <w:r>
        <w:rPr>
          <w:rFonts w:ascii="宋体" w:hAnsi="宋体" w:cs="宋体" w:hint="eastAsia"/>
          <w:sz w:val="24"/>
          <w:szCs w:val="32"/>
        </w:rPr>
        <w:t>项</w:t>
      </w:r>
      <w:r>
        <w:rPr>
          <w:rFonts w:ascii="宋体" w:hAnsi="宋体" w:cs="宋体"/>
          <w:sz w:val="24"/>
          <w:szCs w:val="32"/>
        </w:rPr>
        <w:t>、二等奖</w:t>
      </w:r>
      <w:r>
        <w:rPr>
          <w:rFonts w:ascii="宋体" w:hAnsi="宋体" w:cs="宋体" w:hint="eastAsia"/>
          <w:sz w:val="24"/>
          <w:szCs w:val="32"/>
        </w:rPr>
        <w:t>14</w:t>
      </w:r>
      <w:r>
        <w:rPr>
          <w:rFonts w:ascii="宋体" w:hAnsi="宋体" w:cs="宋体" w:hint="eastAsia"/>
          <w:sz w:val="24"/>
          <w:szCs w:val="32"/>
        </w:rPr>
        <w:t>项</w:t>
      </w:r>
      <w:r>
        <w:rPr>
          <w:rFonts w:ascii="宋体" w:hAnsi="宋体" w:cs="宋体"/>
          <w:sz w:val="24"/>
          <w:szCs w:val="32"/>
        </w:rPr>
        <w:t>、三等奖</w:t>
      </w:r>
      <w:r>
        <w:rPr>
          <w:rFonts w:ascii="宋体" w:hAnsi="宋体" w:cs="宋体" w:hint="eastAsia"/>
          <w:sz w:val="24"/>
          <w:szCs w:val="32"/>
        </w:rPr>
        <w:t>19</w:t>
      </w:r>
      <w:r>
        <w:rPr>
          <w:rFonts w:ascii="宋体" w:hAnsi="宋体" w:cs="宋体" w:hint="eastAsia"/>
          <w:sz w:val="24"/>
          <w:szCs w:val="32"/>
        </w:rPr>
        <w:t>项、优胜</w:t>
      </w:r>
      <w:r>
        <w:rPr>
          <w:rFonts w:ascii="宋体" w:hAnsi="宋体" w:cs="宋体"/>
          <w:sz w:val="24"/>
          <w:szCs w:val="32"/>
        </w:rPr>
        <w:t>奖</w:t>
      </w:r>
      <w:r>
        <w:rPr>
          <w:rFonts w:ascii="宋体" w:hAnsi="宋体" w:cs="宋体" w:hint="eastAsia"/>
          <w:sz w:val="24"/>
          <w:szCs w:val="32"/>
        </w:rPr>
        <w:t>1</w:t>
      </w:r>
      <w:r>
        <w:rPr>
          <w:rFonts w:ascii="宋体" w:hAnsi="宋体" w:cs="宋体" w:hint="eastAsia"/>
          <w:sz w:val="24"/>
          <w:szCs w:val="32"/>
        </w:rPr>
        <w:t>项</w:t>
      </w:r>
      <w:r>
        <w:rPr>
          <w:rFonts w:ascii="宋体" w:hAnsi="宋体" w:cs="宋体"/>
          <w:sz w:val="24"/>
          <w:szCs w:val="32"/>
        </w:rPr>
        <w:t>、</w:t>
      </w:r>
      <w:r>
        <w:rPr>
          <w:rFonts w:ascii="宋体" w:hAnsi="宋体" w:cs="宋体" w:hint="eastAsia"/>
          <w:sz w:val="24"/>
          <w:szCs w:val="32"/>
        </w:rPr>
        <w:t>优秀奖</w:t>
      </w:r>
      <w:r>
        <w:rPr>
          <w:rFonts w:ascii="宋体" w:hAnsi="宋体" w:cs="宋体"/>
          <w:sz w:val="24"/>
          <w:szCs w:val="32"/>
        </w:rPr>
        <w:t>2</w:t>
      </w:r>
      <w:r>
        <w:rPr>
          <w:rFonts w:ascii="宋体" w:hAnsi="宋体" w:cs="宋体" w:hint="eastAsia"/>
          <w:sz w:val="24"/>
          <w:szCs w:val="32"/>
        </w:rPr>
        <w:t>项，地市级</w:t>
      </w:r>
      <w:r>
        <w:rPr>
          <w:rFonts w:ascii="宋体" w:hAnsi="宋体" w:cs="宋体"/>
          <w:sz w:val="24"/>
          <w:szCs w:val="32"/>
        </w:rPr>
        <w:t>项目</w:t>
      </w:r>
      <w:r>
        <w:rPr>
          <w:rFonts w:ascii="宋体" w:hAnsi="宋体" w:cs="宋体" w:hint="eastAsia"/>
          <w:sz w:val="24"/>
          <w:szCs w:val="32"/>
        </w:rPr>
        <w:t>一等奖</w:t>
      </w:r>
      <w:r>
        <w:rPr>
          <w:rFonts w:ascii="宋体" w:hAnsi="宋体" w:cs="宋体"/>
          <w:sz w:val="24"/>
          <w:szCs w:val="32"/>
        </w:rPr>
        <w:t>16</w:t>
      </w:r>
      <w:r>
        <w:rPr>
          <w:rFonts w:ascii="宋体" w:hAnsi="宋体" w:cs="宋体" w:hint="eastAsia"/>
          <w:sz w:val="24"/>
          <w:szCs w:val="32"/>
        </w:rPr>
        <w:t>项、二等奖</w:t>
      </w:r>
      <w:r>
        <w:rPr>
          <w:rFonts w:ascii="宋体" w:hAnsi="宋体" w:cs="宋体"/>
          <w:sz w:val="24"/>
          <w:szCs w:val="32"/>
        </w:rPr>
        <w:t>32</w:t>
      </w:r>
      <w:r>
        <w:rPr>
          <w:rFonts w:ascii="宋体" w:hAnsi="宋体" w:cs="宋体" w:hint="eastAsia"/>
          <w:sz w:val="24"/>
          <w:szCs w:val="32"/>
        </w:rPr>
        <w:t>项、三等奖</w:t>
      </w:r>
      <w:r>
        <w:rPr>
          <w:rFonts w:ascii="宋体" w:hAnsi="宋体" w:cs="宋体"/>
          <w:sz w:val="24"/>
          <w:szCs w:val="32"/>
        </w:rPr>
        <w:t>17</w:t>
      </w:r>
      <w:r>
        <w:rPr>
          <w:rFonts w:ascii="宋体" w:hAnsi="宋体" w:cs="宋体" w:hint="eastAsia"/>
          <w:sz w:val="24"/>
          <w:szCs w:val="32"/>
        </w:rPr>
        <w:t>项。通过以赛促学、以赛促教、以赛促改、以赛育人，推动学院高质量发展</w:t>
      </w:r>
      <w:r>
        <w:rPr>
          <w:rFonts w:ascii="宋体" w:hAnsi="宋体" w:cs="宋体" w:hint="eastAsia"/>
          <w:sz w:val="24"/>
          <w:szCs w:val="32"/>
        </w:rPr>
        <w:t>。</w:t>
      </w:r>
    </w:p>
    <w:p w:rsidR="00374A6E" w:rsidRDefault="00DF7434">
      <w:pPr>
        <w:spacing w:line="400" w:lineRule="exact"/>
        <w:ind w:firstLineChars="200" w:firstLine="480"/>
        <w:jc w:val="left"/>
        <w:rPr>
          <w:rFonts w:ascii="宋体" w:hAnsi="宋体" w:cs="宋体"/>
          <w:color w:val="000000" w:themeColor="text1"/>
          <w:sz w:val="24"/>
          <w:szCs w:val="32"/>
        </w:rPr>
      </w:pPr>
      <w:r>
        <w:rPr>
          <w:rFonts w:ascii="宋体" w:hAnsi="宋体" w:cs="宋体" w:hint="eastAsia"/>
          <w:sz w:val="24"/>
          <w:szCs w:val="32"/>
        </w:rPr>
        <w:t>三是树牢“科研提质，科研兴校”理念，营造良好的科研</w:t>
      </w:r>
      <w:r>
        <w:rPr>
          <w:rFonts w:ascii="宋体" w:hAnsi="宋体" w:cs="宋体" w:hint="eastAsia"/>
          <w:sz w:val="24"/>
          <w:szCs w:val="32"/>
        </w:rPr>
        <w:t>新</w:t>
      </w:r>
      <w:r>
        <w:rPr>
          <w:rFonts w:ascii="宋体" w:hAnsi="宋体" w:cs="宋体" w:hint="eastAsia"/>
          <w:sz w:val="24"/>
          <w:szCs w:val="32"/>
        </w:rPr>
        <w:t>氛围。大力鼓励教职工积极参与教育教学的课题研究及项目建设，营造良好的科研氛围，科研成效显著。</w:t>
      </w:r>
      <w:r>
        <w:rPr>
          <w:rFonts w:ascii="宋体" w:hAnsi="宋体" w:cs="宋体" w:hint="eastAsia"/>
          <w:sz w:val="24"/>
          <w:szCs w:val="32"/>
        </w:rPr>
        <w:t>2022</w:t>
      </w:r>
      <w:r>
        <w:rPr>
          <w:rFonts w:ascii="宋体" w:hAnsi="宋体" w:cs="宋体" w:hint="eastAsia"/>
          <w:sz w:val="24"/>
          <w:szCs w:val="32"/>
        </w:rPr>
        <w:t>年</w:t>
      </w:r>
      <w:r>
        <w:rPr>
          <w:rFonts w:ascii="宋体" w:hAnsi="宋体" w:cs="宋体" w:hint="eastAsia"/>
          <w:sz w:val="24"/>
          <w:szCs w:val="32"/>
        </w:rPr>
        <w:t xml:space="preserve">1 </w:t>
      </w:r>
      <w:r>
        <w:rPr>
          <w:rFonts w:ascii="宋体" w:hAnsi="宋体" w:cs="宋体" w:hint="eastAsia"/>
          <w:sz w:val="24"/>
          <w:szCs w:val="32"/>
        </w:rPr>
        <w:t>月，自治区教育厅对由我院苏华清院长主持完成的《深度嵌入区域产业需求的高端制造类技能人才培养改革与实践》以及韦小延副院长主持完成的《中职学校课程教学质量提升的“三维融通”模式探索与实践》两项教学成果分别评定</w:t>
      </w:r>
      <w:r>
        <w:rPr>
          <w:rFonts w:ascii="宋体" w:hAnsi="宋体" w:cs="宋体" w:hint="eastAsia"/>
          <w:sz w:val="24"/>
          <w:szCs w:val="32"/>
        </w:rPr>
        <w:t>为</w:t>
      </w:r>
      <w:r>
        <w:rPr>
          <w:rFonts w:ascii="宋体" w:hAnsi="宋体" w:cs="宋体" w:hint="eastAsia"/>
          <w:sz w:val="24"/>
          <w:szCs w:val="32"/>
        </w:rPr>
        <w:t>一等等次及二等等次。</w:t>
      </w:r>
      <w:r>
        <w:rPr>
          <w:rFonts w:ascii="宋体" w:hAnsi="宋体" w:cs="宋体" w:hint="eastAsia"/>
          <w:sz w:val="24"/>
          <w:szCs w:val="32"/>
        </w:rPr>
        <w:t>通过验收</w:t>
      </w:r>
      <w:r>
        <w:rPr>
          <w:rFonts w:ascii="宋体" w:hAnsi="宋体" w:cs="宋体" w:hint="eastAsia"/>
          <w:sz w:val="24"/>
          <w:szCs w:val="32"/>
        </w:rPr>
        <w:t>汽车钣金与涂装专业自治区级高技能人才培训基地项目</w:t>
      </w:r>
      <w:r>
        <w:rPr>
          <w:rFonts w:ascii="宋体" w:hAnsi="宋体" w:cs="宋体" w:hint="eastAsia"/>
          <w:sz w:val="24"/>
          <w:szCs w:val="32"/>
        </w:rPr>
        <w:t>1</w:t>
      </w:r>
      <w:r>
        <w:rPr>
          <w:rFonts w:ascii="宋体" w:hAnsi="宋体" w:cs="宋体" w:hint="eastAsia"/>
          <w:sz w:val="24"/>
          <w:szCs w:val="32"/>
        </w:rPr>
        <w:t>项，</w:t>
      </w:r>
      <w:r>
        <w:rPr>
          <w:rFonts w:ascii="宋体" w:hAnsi="宋体" w:cs="宋体" w:hint="eastAsia"/>
          <w:sz w:val="24"/>
          <w:szCs w:val="32"/>
        </w:rPr>
        <w:t>职业教育示范特色专业及实训基地项目（工业机器人应用与维护）</w:t>
      </w:r>
      <w:r>
        <w:rPr>
          <w:rFonts w:ascii="宋体" w:hAnsi="宋体" w:cs="宋体" w:hint="eastAsia"/>
          <w:sz w:val="24"/>
          <w:szCs w:val="32"/>
        </w:rPr>
        <w:t>1</w:t>
      </w:r>
      <w:r>
        <w:rPr>
          <w:rFonts w:ascii="宋体" w:hAnsi="宋体" w:cs="宋体" w:hint="eastAsia"/>
          <w:sz w:val="24"/>
          <w:szCs w:val="32"/>
        </w:rPr>
        <w:t>项</w:t>
      </w:r>
      <w:r>
        <w:rPr>
          <w:rFonts w:ascii="宋体" w:hAnsi="宋体" w:cs="宋体" w:hint="eastAsia"/>
          <w:sz w:val="24"/>
          <w:szCs w:val="32"/>
        </w:rPr>
        <w:t>，</w:t>
      </w:r>
      <w:r>
        <w:rPr>
          <w:rFonts w:ascii="宋体" w:hAnsi="宋体" w:cs="宋体"/>
          <w:sz w:val="24"/>
        </w:rPr>
        <w:t>立项了南宁市黄保养大师工作室</w:t>
      </w:r>
      <w:r>
        <w:rPr>
          <w:rFonts w:ascii="宋体" w:hAnsi="宋体" w:cs="宋体" w:hint="eastAsia"/>
          <w:sz w:val="24"/>
        </w:rPr>
        <w:t>1</w:t>
      </w:r>
      <w:r>
        <w:rPr>
          <w:rFonts w:ascii="宋体" w:hAnsi="宋体" w:cs="宋体" w:hint="eastAsia"/>
          <w:sz w:val="24"/>
        </w:rPr>
        <w:t>项</w:t>
      </w:r>
      <w:r>
        <w:rPr>
          <w:rFonts w:ascii="宋体" w:hAnsi="宋体" w:cs="宋体" w:hint="eastAsia"/>
          <w:sz w:val="24"/>
          <w:szCs w:val="32"/>
        </w:rPr>
        <w:t>。认真组织</w:t>
      </w:r>
      <w:r>
        <w:rPr>
          <w:rFonts w:ascii="宋体" w:hAnsi="宋体" w:cs="宋体" w:hint="eastAsia"/>
          <w:sz w:val="24"/>
          <w:szCs w:val="32"/>
        </w:rPr>
        <w:t>202</w:t>
      </w:r>
      <w:r>
        <w:rPr>
          <w:rFonts w:ascii="宋体" w:hAnsi="宋体" w:cs="宋体" w:hint="eastAsia"/>
          <w:sz w:val="24"/>
          <w:szCs w:val="32"/>
        </w:rPr>
        <w:t>1</w:t>
      </w:r>
      <w:r>
        <w:rPr>
          <w:rFonts w:ascii="宋体" w:hAnsi="宋体" w:cs="宋体" w:hint="eastAsia"/>
          <w:sz w:val="24"/>
          <w:szCs w:val="32"/>
        </w:rPr>
        <w:t>学</w:t>
      </w:r>
      <w:r>
        <w:rPr>
          <w:rFonts w:ascii="宋体" w:hAnsi="宋体" w:cs="宋体" w:hint="eastAsia"/>
          <w:sz w:val="24"/>
          <w:szCs w:val="32"/>
        </w:rPr>
        <w:lastRenderedPageBreak/>
        <w:t>年</w:t>
      </w:r>
      <w:r>
        <w:rPr>
          <w:rFonts w:ascii="宋体" w:hAnsi="宋体" w:cs="宋体" w:hint="eastAsia"/>
          <w:sz w:val="24"/>
          <w:szCs w:val="32"/>
        </w:rPr>
        <w:t>各级教改课题的申报立项、开题、中期检查及结题、成果推广工作，课题及教学成果申报立项及解题数量较上年度有所增</w:t>
      </w:r>
      <w:r>
        <w:rPr>
          <w:rFonts w:ascii="宋体" w:hAnsi="宋体" w:cs="宋体" w:hint="eastAsia"/>
          <w:sz w:val="24"/>
          <w:szCs w:val="32"/>
        </w:rPr>
        <w:t>加，形成良好的科研氛围。</w:t>
      </w:r>
      <w:r>
        <w:rPr>
          <w:rFonts w:ascii="宋体" w:hAnsi="宋体" w:cs="宋体"/>
          <w:sz w:val="24"/>
        </w:rPr>
        <w:t>各级各类课题共获批立项</w:t>
      </w:r>
      <w:r>
        <w:rPr>
          <w:rFonts w:ascii="宋体" w:hAnsi="宋体" w:cs="宋体"/>
          <w:sz w:val="24"/>
        </w:rPr>
        <w:t>26</w:t>
      </w:r>
      <w:r>
        <w:rPr>
          <w:rFonts w:ascii="宋体" w:hAnsi="宋体" w:cs="宋体"/>
          <w:sz w:val="24"/>
        </w:rPr>
        <w:t>项，其中区级</w:t>
      </w:r>
      <w:r>
        <w:rPr>
          <w:rFonts w:ascii="宋体" w:hAnsi="宋体" w:cs="宋体"/>
          <w:sz w:val="24"/>
        </w:rPr>
        <w:t>13</w:t>
      </w:r>
      <w:r>
        <w:rPr>
          <w:rFonts w:ascii="宋体" w:hAnsi="宋体" w:cs="宋体"/>
          <w:sz w:val="24"/>
        </w:rPr>
        <w:t>项，市级</w:t>
      </w:r>
      <w:r>
        <w:rPr>
          <w:rFonts w:ascii="宋体" w:hAnsi="宋体" w:cs="宋体"/>
          <w:sz w:val="24"/>
        </w:rPr>
        <w:t>4</w:t>
      </w:r>
      <w:r>
        <w:rPr>
          <w:rFonts w:ascii="宋体" w:hAnsi="宋体" w:cs="宋体"/>
          <w:sz w:val="24"/>
        </w:rPr>
        <w:t>项，校级</w:t>
      </w:r>
      <w:r>
        <w:rPr>
          <w:rFonts w:ascii="宋体" w:hAnsi="宋体" w:cs="宋体"/>
          <w:sz w:val="24"/>
        </w:rPr>
        <w:t>9</w:t>
      </w:r>
      <w:r>
        <w:rPr>
          <w:rFonts w:ascii="宋体" w:hAnsi="宋体" w:cs="宋体"/>
          <w:sz w:val="24"/>
        </w:rPr>
        <w:t>项；共结题</w:t>
      </w:r>
      <w:r>
        <w:rPr>
          <w:rFonts w:ascii="宋体" w:hAnsi="宋体" w:cs="宋体"/>
          <w:sz w:val="24"/>
        </w:rPr>
        <w:t>16</w:t>
      </w:r>
      <w:r>
        <w:rPr>
          <w:rFonts w:ascii="宋体" w:hAnsi="宋体" w:cs="宋体"/>
          <w:sz w:val="24"/>
        </w:rPr>
        <w:t>项，其中区级</w:t>
      </w:r>
      <w:r>
        <w:rPr>
          <w:rFonts w:ascii="宋体" w:hAnsi="宋体" w:cs="宋体"/>
          <w:sz w:val="24"/>
        </w:rPr>
        <w:t>7</w:t>
      </w:r>
      <w:r>
        <w:rPr>
          <w:rFonts w:ascii="宋体" w:hAnsi="宋体" w:cs="宋体"/>
          <w:sz w:val="24"/>
        </w:rPr>
        <w:t>项，市级</w:t>
      </w:r>
      <w:r>
        <w:rPr>
          <w:rFonts w:ascii="宋体" w:hAnsi="宋体" w:cs="宋体"/>
          <w:sz w:val="24"/>
        </w:rPr>
        <w:t>6</w:t>
      </w:r>
      <w:r>
        <w:rPr>
          <w:rFonts w:ascii="宋体" w:hAnsi="宋体" w:cs="宋体"/>
          <w:sz w:val="24"/>
        </w:rPr>
        <w:t>项，校级</w:t>
      </w:r>
      <w:r>
        <w:rPr>
          <w:rFonts w:ascii="宋体" w:hAnsi="宋体" w:cs="宋体"/>
          <w:sz w:val="24"/>
        </w:rPr>
        <w:t>3</w:t>
      </w:r>
      <w:r>
        <w:rPr>
          <w:rFonts w:ascii="宋体" w:hAnsi="宋体" w:cs="宋体"/>
          <w:sz w:val="24"/>
        </w:rPr>
        <w:t>项。</w:t>
      </w:r>
      <w:r>
        <w:rPr>
          <w:rFonts w:ascii="宋体" w:hAnsi="宋体" w:cs="宋体" w:hint="eastAsia"/>
          <w:color w:val="000000" w:themeColor="text1"/>
          <w:sz w:val="24"/>
          <w:szCs w:val="32"/>
        </w:rPr>
        <w:t>荣</w:t>
      </w:r>
      <w:r>
        <w:rPr>
          <w:rFonts w:ascii="宋体" w:hAnsi="宋体" w:cs="宋体"/>
          <w:color w:val="000000" w:themeColor="text1"/>
          <w:sz w:val="24"/>
        </w:rPr>
        <w:t>获广西职业教育自治区级教学成果奖</w:t>
      </w:r>
      <w:r>
        <w:rPr>
          <w:rFonts w:ascii="宋体" w:hAnsi="宋体" w:cs="宋体"/>
          <w:color w:val="000000" w:themeColor="text1"/>
          <w:sz w:val="24"/>
        </w:rPr>
        <w:t>2</w:t>
      </w:r>
      <w:r>
        <w:rPr>
          <w:rFonts w:ascii="宋体" w:hAnsi="宋体" w:cs="宋体"/>
          <w:color w:val="000000" w:themeColor="text1"/>
          <w:sz w:val="24"/>
        </w:rPr>
        <w:t>项（一等</w:t>
      </w:r>
      <w:r>
        <w:rPr>
          <w:rFonts w:ascii="宋体" w:hAnsi="宋体" w:cs="宋体"/>
          <w:color w:val="000000" w:themeColor="text1"/>
          <w:sz w:val="24"/>
        </w:rPr>
        <w:t>1</w:t>
      </w:r>
      <w:r>
        <w:rPr>
          <w:rFonts w:ascii="宋体" w:hAnsi="宋体" w:cs="宋体"/>
          <w:color w:val="000000" w:themeColor="text1"/>
          <w:sz w:val="24"/>
        </w:rPr>
        <w:t>项，二等</w:t>
      </w:r>
      <w:r>
        <w:rPr>
          <w:rFonts w:ascii="宋体" w:hAnsi="宋体" w:cs="宋体"/>
          <w:color w:val="000000" w:themeColor="text1"/>
          <w:sz w:val="24"/>
        </w:rPr>
        <w:t>1</w:t>
      </w:r>
      <w:r>
        <w:rPr>
          <w:rFonts w:ascii="宋体" w:hAnsi="宋体" w:cs="宋体"/>
          <w:color w:val="000000" w:themeColor="text1"/>
          <w:sz w:val="24"/>
        </w:rPr>
        <w:t>项）</w:t>
      </w:r>
      <w:r>
        <w:rPr>
          <w:rFonts w:ascii="宋体" w:hAnsi="宋体" w:cs="宋体" w:hint="eastAsia"/>
          <w:color w:val="000000" w:themeColor="text1"/>
          <w:sz w:val="24"/>
          <w:szCs w:val="32"/>
        </w:rPr>
        <w:t>。</w:t>
      </w:r>
    </w:p>
    <w:p w:rsidR="00374A6E" w:rsidRDefault="00DF7434">
      <w:pPr>
        <w:spacing w:line="400" w:lineRule="exact"/>
        <w:ind w:firstLineChars="200" w:firstLine="480"/>
        <w:jc w:val="left"/>
        <w:rPr>
          <w:rFonts w:ascii="宋体" w:hAnsi="宋体" w:cs="宋体"/>
          <w:sz w:val="24"/>
          <w:szCs w:val="32"/>
        </w:rPr>
      </w:pPr>
      <w:r>
        <w:rPr>
          <w:rFonts w:ascii="宋体" w:hAnsi="宋体" w:cs="宋体" w:hint="eastAsia"/>
          <w:sz w:val="24"/>
          <w:szCs w:val="32"/>
        </w:rPr>
        <w:t>四是招生工作开新局，“隆安模式”谱新章。</w:t>
      </w:r>
      <w:r>
        <w:rPr>
          <w:rFonts w:ascii="宋体" w:hAnsi="宋体" w:cs="宋体" w:hint="eastAsia"/>
          <w:sz w:val="24"/>
          <w:szCs w:val="32"/>
        </w:rPr>
        <w:t>2021</w:t>
      </w:r>
      <w:r>
        <w:rPr>
          <w:rFonts w:ascii="宋体" w:hAnsi="宋体" w:cs="宋体" w:hint="eastAsia"/>
          <w:sz w:val="24"/>
          <w:szCs w:val="32"/>
        </w:rPr>
        <w:t>年是学院创新改革招生形式、以组建专职队伍招生为方式招生的第一年。全院范围内选拔出的</w:t>
      </w:r>
      <w:r>
        <w:rPr>
          <w:rFonts w:ascii="宋体" w:hAnsi="宋体" w:cs="宋体" w:hint="eastAsia"/>
          <w:sz w:val="24"/>
          <w:szCs w:val="32"/>
        </w:rPr>
        <w:t xml:space="preserve">15 </w:t>
      </w:r>
      <w:r>
        <w:rPr>
          <w:rFonts w:ascii="宋体" w:hAnsi="宋体" w:cs="宋体" w:hint="eastAsia"/>
          <w:sz w:val="24"/>
          <w:szCs w:val="32"/>
        </w:rPr>
        <w:t>名高效、精干、业务能力强的老师组建招生专职队伍，统一组织、部署专职招生人员对区内各市县中学进行了深入广泛的招生宣传，最终完成了招收</w:t>
      </w:r>
      <w:r>
        <w:rPr>
          <w:rFonts w:ascii="宋体" w:hAnsi="宋体" w:cs="宋体"/>
          <w:sz w:val="24"/>
          <w:szCs w:val="32"/>
        </w:rPr>
        <w:t>2710</w:t>
      </w:r>
      <w:r>
        <w:rPr>
          <w:rFonts w:ascii="宋体" w:hAnsi="宋体" w:cs="宋体" w:hint="eastAsia"/>
          <w:sz w:val="24"/>
          <w:szCs w:val="32"/>
        </w:rPr>
        <w:t>名新生的工作。其中，中级工</w:t>
      </w:r>
      <w:r>
        <w:rPr>
          <w:rFonts w:ascii="宋体" w:hAnsi="宋体" w:cs="宋体" w:hint="eastAsia"/>
          <w:sz w:val="24"/>
          <w:szCs w:val="32"/>
        </w:rPr>
        <w:t xml:space="preserve">1100 </w:t>
      </w:r>
      <w:r>
        <w:rPr>
          <w:rFonts w:ascii="宋体" w:hAnsi="宋体" w:cs="宋体" w:hint="eastAsia"/>
          <w:sz w:val="24"/>
          <w:szCs w:val="32"/>
        </w:rPr>
        <w:t>人，高级工</w:t>
      </w:r>
      <w:r>
        <w:rPr>
          <w:rFonts w:ascii="宋体" w:hAnsi="宋体" w:cs="宋体" w:hint="eastAsia"/>
          <w:sz w:val="24"/>
          <w:szCs w:val="32"/>
        </w:rPr>
        <w:t xml:space="preserve">1560 </w:t>
      </w:r>
      <w:r>
        <w:rPr>
          <w:rFonts w:ascii="宋体" w:hAnsi="宋体" w:cs="宋体" w:hint="eastAsia"/>
          <w:sz w:val="24"/>
          <w:szCs w:val="32"/>
        </w:rPr>
        <w:t>人，预备技师</w:t>
      </w:r>
      <w:r>
        <w:rPr>
          <w:rFonts w:ascii="宋体" w:hAnsi="宋体" w:cs="宋体" w:hint="eastAsia"/>
          <w:sz w:val="24"/>
          <w:szCs w:val="32"/>
        </w:rPr>
        <w:t xml:space="preserve">50 </w:t>
      </w:r>
      <w:r>
        <w:rPr>
          <w:rFonts w:ascii="宋体" w:hAnsi="宋体" w:cs="宋体" w:hint="eastAsia"/>
          <w:sz w:val="24"/>
          <w:szCs w:val="32"/>
        </w:rPr>
        <w:t>人；南宁市学生</w:t>
      </w:r>
      <w:r>
        <w:rPr>
          <w:rFonts w:ascii="宋体" w:hAnsi="宋体" w:cs="宋体" w:hint="eastAsia"/>
          <w:sz w:val="24"/>
          <w:szCs w:val="32"/>
        </w:rPr>
        <w:t xml:space="preserve">1213 </w:t>
      </w:r>
      <w:r>
        <w:rPr>
          <w:rFonts w:ascii="宋体" w:hAnsi="宋体" w:cs="宋体" w:hint="eastAsia"/>
          <w:sz w:val="24"/>
          <w:szCs w:val="32"/>
        </w:rPr>
        <w:t>人（其中，五县</w:t>
      </w:r>
      <w:r>
        <w:rPr>
          <w:rFonts w:ascii="宋体" w:hAnsi="宋体" w:cs="宋体" w:hint="eastAsia"/>
          <w:sz w:val="24"/>
          <w:szCs w:val="32"/>
        </w:rPr>
        <w:t xml:space="preserve">550 </w:t>
      </w:r>
      <w:r>
        <w:rPr>
          <w:rFonts w:ascii="宋体" w:hAnsi="宋体" w:cs="宋体" w:hint="eastAsia"/>
          <w:sz w:val="24"/>
          <w:szCs w:val="32"/>
        </w:rPr>
        <w:t>人，七城区</w:t>
      </w:r>
      <w:r>
        <w:rPr>
          <w:rFonts w:ascii="宋体" w:hAnsi="宋体" w:cs="宋体" w:hint="eastAsia"/>
          <w:sz w:val="24"/>
          <w:szCs w:val="32"/>
        </w:rPr>
        <w:t xml:space="preserve">663 </w:t>
      </w:r>
      <w:r>
        <w:rPr>
          <w:rFonts w:ascii="宋体" w:hAnsi="宋体" w:cs="宋体" w:hint="eastAsia"/>
          <w:sz w:val="24"/>
          <w:szCs w:val="32"/>
        </w:rPr>
        <w:t>人），市外</w:t>
      </w:r>
      <w:r>
        <w:rPr>
          <w:rFonts w:ascii="宋体" w:hAnsi="宋体" w:cs="宋体" w:hint="eastAsia"/>
          <w:sz w:val="24"/>
          <w:szCs w:val="32"/>
        </w:rPr>
        <w:t xml:space="preserve">1497 </w:t>
      </w:r>
      <w:r>
        <w:rPr>
          <w:rFonts w:ascii="宋体" w:hAnsi="宋体" w:cs="宋体" w:hint="eastAsia"/>
          <w:sz w:val="24"/>
          <w:szCs w:val="32"/>
        </w:rPr>
        <w:t>人；广西区内学生</w:t>
      </w:r>
      <w:r>
        <w:rPr>
          <w:rFonts w:ascii="宋体" w:hAnsi="宋体" w:cs="宋体" w:hint="eastAsia"/>
          <w:sz w:val="24"/>
          <w:szCs w:val="32"/>
        </w:rPr>
        <w:t xml:space="preserve">2644 </w:t>
      </w:r>
      <w:r>
        <w:rPr>
          <w:rFonts w:ascii="宋体" w:hAnsi="宋体" w:cs="宋体" w:hint="eastAsia"/>
          <w:sz w:val="24"/>
          <w:szCs w:val="32"/>
        </w:rPr>
        <w:t>人，区外学生</w:t>
      </w:r>
      <w:r>
        <w:rPr>
          <w:rFonts w:ascii="宋体" w:hAnsi="宋体" w:cs="宋体" w:hint="eastAsia"/>
          <w:sz w:val="24"/>
          <w:szCs w:val="32"/>
        </w:rPr>
        <w:t xml:space="preserve">66 </w:t>
      </w:r>
      <w:r>
        <w:rPr>
          <w:rFonts w:ascii="宋体" w:hAnsi="宋体" w:cs="宋体" w:hint="eastAsia"/>
          <w:sz w:val="24"/>
          <w:szCs w:val="32"/>
        </w:rPr>
        <w:t>人。超额完成区人社厅下达</w:t>
      </w:r>
      <w:r>
        <w:rPr>
          <w:rFonts w:ascii="宋体" w:hAnsi="宋体" w:cs="宋体" w:hint="eastAsia"/>
          <w:sz w:val="24"/>
          <w:szCs w:val="32"/>
        </w:rPr>
        <w:t xml:space="preserve">2705 </w:t>
      </w:r>
      <w:r>
        <w:rPr>
          <w:rFonts w:ascii="宋体" w:hAnsi="宋体" w:cs="宋体" w:hint="eastAsia"/>
          <w:sz w:val="24"/>
          <w:szCs w:val="32"/>
        </w:rPr>
        <w:t>人的招生任务</w:t>
      </w:r>
      <w:r>
        <w:rPr>
          <w:rFonts w:ascii="宋体" w:hAnsi="宋体" w:cs="宋体" w:hint="eastAsia"/>
          <w:sz w:val="24"/>
          <w:szCs w:val="32"/>
        </w:rPr>
        <w:t>。</w:t>
      </w:r>
    </w:p>
    <w:p w:rsidR="00374A6E" w:rsidRDefault="00DF7434">
      <w:pPr>
        <w:spacing w:line="400" w:lineRule="exact"/>
        <w:ind w:firstLineChars="200" w:firstLine="480"/>
        <w:jc w:val="left"/>
        <w:rPr>
          <w:rFonts w:ascii="宋体" w:hAnsi="宋体" w:cs="宋体"/>
          <w:sz w:val="24"/>
          <w:szCs w:val="32"/>
        </w:rPr>
      </w:pPr>
      <w:r>
        <w:rPr>
          <w:rFonts w:ascii="宋体" w:hAnsi="宋体" w:cs="宋体" w:hint="eastAsia"/>
          <w:sz w:val="24"/>
          <w:szCs w:val="32"/>
        </w:rPr>
        <w:t>五是倾力服务首府重点工业企业，实习与就业工作迈出新步伐。倾力服务南宁本土重点工业企业高质量发展是学院的立足点。学院积极发挥南宁市高技能人才培养主阵地、主渠道作用，贯彻落实市委、市政府关于服务本土重点工业企业、服务地方经济发展的重大决策部署，积极优化专业设置，通过产教融合、校企合作，为比亚迪、多氟多等已落户和即将落户南宁的重点企业培养、输送和储备本土高素质技术技能人才，有效地解决南宁重点工业企业招技术工难、用技术工荒问题，为南宁工业经济高质量发展提供强有力的技能人才支撑。</w:t>
      </w:r>
      <w:r>
        <w:rPr>
          <w:rFonts w:ascii="宋体" w:hAnsi="宋体" w:cs="宋体" w:hint="eastAsia"/>
          <w:sz w:val="24"/>
          <w:szCs w:val="32"/>
        </w:rPr>
        <w:t>2022</w:t>
      </w:r>
      <w:r>
        <w:rPr>
          <w:rFonts w:ascii="宋体" w:hAnsi="宋体" w:cs="宋体" w:hint="eastAsia"/>
          <w:sz w:val="24"/>
          <w:szCs w:val="32"/>
        </w:rPr>
        <w:t>年，学院共有应届毕业生</w:t>
      </w:r>
      <w:r>
        <w:rPr>
          <w:rFonts w:ascii="宋体" w:hAnsi="宋体" w:cs="宋体" w:hint="eastAsia"/>
          <w:sz w:val="24"/>
          <w:szCs w:val="32"/>
        </w:rPr>
        <w:t>3312</w:t>
      </w:r>
      <w:r>
        <w:rPr>
          <w:rFonts w:ascii="宋体" w:hAnsi="宋体" w:cs="宋体" w:hint="eastAsia"/>
          <w:sz w:val="24"/>
          <w:szCs w:val="32"/>
        </w:rPr>
        <w:t>人，推荐就业</w:t>
      </w:r>
      <w:r>
        <w:rPr>
          <w:rFonts w:ascii="宋体" w:hAnsi="宋体" w:cs="宋体" w:hint="eastAsia"/>
          <w:sz w:val="24"/>
          <w:szCs w:val="32"/>
        </w:rPr>
        <w:t>2856</w:t>
      </w:r>
      <w:r>
        <w:rPr>
          <w:rFonts w:ascii="宋体" w:hAnsi="宋体" w:cs="宋体" w:hint="eastAsia"/>
          <w:sz w:val="24"/>
          <w:szCs w:val="32"/>
        </w:rPr>
        <w:t>人（另有当兵升学等</w:t>
      </w:r>
      <w:r>
        <w:rPr>
          <w:rFonts w:ascii="宋体" w:hAnsi="宋体" w:cs="宋体" w:hint="eastAsia"/>
          <w:sz w:val="24"/>
          <w:szCs w:val="32"/>
        </w:rPr>
        <w:t>456</w:t>
      </w:r>
      <w:r>
        <w:rPr>
          <w:rFonts w:ascii="宋体" w:hAnsi="宋体" w:cs="宋体" w:hint="eastAsia"/>
          <w:sz w:val="24"/>
          <w:szCs w:val="32"/>
        </w:rPr>
        <w:t>人，待业</w:t>
      </w:r>
      <w:r>
        <w:rPr>
          <w:rFonts w:ascii="宋体" w:hAnsi="宋体" w:cs="宋体" w:hint="eastAsia"/>
          <w:sz w:val="24"/>
          <w:szCs w:val="32"/>
        </w:rPr>
        <w:t>45</w:t>
      </w:r>
      <w:r>
        <w:rPr>
          <w:rFonts w:ascii="宋体" w:hAnsi="宋体" w:cs="宋体" w:hint="eastAsia"/>
          <w:sz w:val="24"/>
          <w:szCs w:val="32"/>
        </w:rPr>
        <w:t>人），毕业生一次性就业率</w:t>
      </w:r>
      <w:r>
        <w:rPr>
          <w:rFonts w:ascii="宋体" w:hAnsi="宋体" w:cs="宋体" w:hint="eastAsia"/>
          <w:sz w:val="24"/>
          <w:szCs w:val="32"/>
        </w:rPr>
        <w:t>98.6%</w:t>
      </w:r>
      <w:r>
        <w:rPr>
          <w:rFonts w:ascii="宋体" w:hAnsi="宋体" w:cs="宋体" w:hint="eastAsia"/>
          <w:sz w:val="24"/>
          <w:szCs w:val="32"/>
        </w:rPr>
        <w:t>，本地就业率</w:t>
      </w:r>
      <w:r>
        <w:rPr>
          <w:rFonts w:ascii="宋体" w:hAnsi="宋体" w:cs="宋体" w:hint="eastAsia"/>
          <w:sz w:val="24"/>
          <w:szCs w:val="32"/>
        </w:rPr>
        <w:t>90.8%</w:t>
      </w:r>
      <w:r>
        <w:rPr>
          <w:rFonts w:ascii="宋体" w:hAnsi="宋体" w:cs="宋体" w:hint="eastAsia"/>
          <w:sz w:val="24"/>
          <w:szCs w:val="32"/>
        </w:rPr>
        <w:t>（在南宁市就业</w:t>
      </w:r>
      <w:r>
        <w:rPr>
          <w:rFonts w:ascii="宋体" w:hAnsi="宋体" w:cs="宋体" w:hint="eastAsia"/>
          <w:sz w:val="24"/>
          <w:szCs w:val="32"/>
        </w:rPr>
        <w:t>2195</w:t>
      </w:r>
      <w:r>
        <w:rPr>
          <w:rFonts w:ascii="宋体" w:hAnsi="宋体" w:cs="宋体" w:hint="eastAsia"/>
          <w:sz w:val="24"/>
          <w:szCs w:val="32"/>
        </w:rPr>
        <w:t>人，区内就业</w:t>
      </w:r>
      <w:r>
        <w:rPr>
          <w:rFonts w:ascii="宋体" w:hAnsi="宋体" w:cs="宋体" w:hint="eastAsia"/>
          <w:sz w:val="24"/>
          <w:szCs w:val="32"/>
        </w:rPr>
        <w:t>399</w:t>
      </w:r>
      <w:r>
        <w:rPr>
          <w:rFonts w:ascii="宋体" w:hAnsi="宋体" w:cs="宋体" w:hint="eastAsia"/>
          <w:sz w:val="24"/>
          <w:szCs w:val="32"/>
        </w:rPr>
        <w:t>人，区外就业</w:t>
      </w:r>
      <w:r>
        <w:rPr>
          <w:rFonts w:ascii="宋体" w:hAnsi="宋体" w:cs="宋体" w:hint="eastAsia"/>
          <w:sz w:val="24"/>
          <w:szCs w:val="32"/>
        </w:rPr>
        <w:t>262</w:t>
      </w:r>
      <w:r>
        <w:rPr>
          <w:rFonts w:ascii="宋体" w:hAnsi="宋体" w:cs="宋体" w:hint="eastAsia"/>
          <w:sz w:val="24"/>
          <w:szCs w:val="32"/>
        </w:rPr>
        <w:t>人），推荐岗位实习生学生</w:t>
      </w:r>
      <w:r>
        <w:rPr>
          <w:rFonts w:ascii="宋体" w:hAnsi="宋体" w:cs="宋体" w:hint="eastAsia"/>
          <w:sz w:val="24"/>
          <w:szCs w:val="32"/>
        </w:rPr>
        <w:t>296</w:t>
      </w:r>
      <w:r>
        <w:rPr>
          <w:rFonts w:ascii="宋体" w:hAnsi="宋体" w:cs="宋体" w:hint="eastAsia"/>
          <w:sz w:val="24"/>
          <w:szCs w:val="32"/>
        </w:rPr>
        <w:t>人。岗位实习和就业集中在南宁比亚迪公司、多氟多公司、南南铝业股份有限公司、广西美斯达集团有限公司（广西柯瑞机械设备有限公司）、广西蓝水星智能科技有限公司、南宁富桂精密工业有限公司、瑞声科技（南宁）有限公司、南宁市三礼电子有限公司、浪潮</w:t>
      </w:r>
      <w:r>
        <w:rPr>
          <w:rFonts w:ascii="宋体" w:hAnsi="宋体" w:cs="宋体" w:hint="eastAsia"/>
          <w:sz w:val="24"/>
          <w:szCs w:val="32"/>
        </w:rPr>
        <w:t>(</w:t>
      </w:r>
      <w:r>
        <w:rPr>
          <w:rFonts w:ascii="宋体" w:hAnsi="宋体" w:cs="宋体" w:hint="eastAsia"/>
          <w:sz w:val="24"/>
          <w:szCs w:val="32"/>
        </w:rPr>
        <w:t>南宁</w:t>
      </w:r>
      <w:r>
        <w:rPr>
          <w:rFonts w:ascii="宋体" w:hAnsi="宋体" w:cs="宋体" w:hint="eastAsia"/>
          <w:sz w:val="24"/>
          <w:szCs w:val="32"/>
        </w:rPr>
        <w:t>)</w:t>
      </w:r>
      <w:r>
        <w:rPr>
          <w:rFonts w:ascii="宋体" w:hAnsi="宋体" w:cs="宋体" w:hint="eastAsia"/>
          <w:sz w:val="24"/>
          <w:szCs w:val="32"/>
        </w:rPr>
        <w:t>计算机科技有限公司、广西宁泰服饰有限公司、南宁饭店、广西源生堂生物科技</w:t>
      </w:r>
      <w:r>
        <w:rPr>
          <w:rFonts w:ascii="宋体" w:hAnsi="宋体" w:cs="宋体" w:hint="eastAsia"/>
          <w:sz w:val="24"/>
          <w:szCs w:val="32"/>
        </w:rPr>
        <w:t>股份有限公司、广西品匠装饰家居集团有限公司、广西南城百货有限责任公司、上汽通用五菱汽车股份有限公司、广西汽车集团有限公司（柳州五菱汽车工业有限公司）、北海惠科光电显示器有限公司、广西惠科精密智能科技有限公司等南宁市及区内大型重点企业，全力服务新能源汽车、电子信息、先进装备制造、生物医药等新兴重点产业</w:t>
      </w:r>
      <w:r>
        <w:rPr>
          <w:rFonts w:ascii="宋体" w:hAnsi="宋体" w:cs="宋体" w:hint="eastAsia"/>
          <w:sz w:val="24"/>
          <w:szCs w:val="32"/>
        </w:rPr>
        <w:t>，</w:t>
      </w:r>
      <w:r>
        <w:rPr>
          <w:rFonts w:ascii="宋体" w:hAnsi="宋体" w:cs="宋体" w:hint="eastAsia"/>
          <w:sz w:val="24"/>
          <w:szCs w:val="32"/>
        </w:rPr>
        <w:t>有力保障了重点企业稳工、稳产和增产，为学生实习就业提供了广阔的平台。学院严格按照国家八部委《职业学校实习管理规定》</w:t>
      </w:r>
      <w:r>
        <w:rPr>
          <w:rFonts w:ascii="宋体" w:hAnsi="宋体" w:cs="宋体" w:hint="eastAsia"/>
          <w:sz w:val="24"/>
          <w:szCs w:val="32"/>
        </w:rPr>
        <w:t>（</w:t>
      </w:r>
      <w:r>
        <w:rPr>
          <w:rFonts w:ascii="宋体" w:hAnsi="宋体" w:cs="宋体" w:hint="eastAsia"/>
          <w:sz w:val="24"/>
          <w:szCs w:val="32"/>
        </w:rPr>
        <w:t>〔</w:t>
      </w:r>
      <w:r>
        <w:rPr>
          <w:rFonts w:ascii="宋体" w:hAnsi="宋体" w:cs="宋体" w:hint="eastAsia"/>
          <w:sz w:val="24"/>
          <w:szCs w:val="32"/>
        </w:rPr>
        <w:t>2021</w:t>
      </w:r>
      <w:r>
        <w:rPr>
          <w:rFonts w:ascii="宋体" w:hAnsi="宋体" w:cs="宋体" w:hint="eastAsia"/>
          <w:sz w:val="24"/>
          <w:szCs w:val="32"/>
        </w:rPr>
        <w:t>〕</w:t>
      </w:r>
      <w:r>
        <w:rPr>
          <w:rFonts w:ascii="宋体" w:hAnsi="宋体" w:cs="宋体" w:hint="eastAsia"/>
          <w:sz w:val="24"/>
          <w:szCs w:val="32"/>
        </w:rPr>
        <w:t>4</w:t>
      </w:r>
      <w:r>
        <w:rPr>
          <w:rFonts w:ascii="宋体" w:hAnsi="宋体" w:cs="宋体" w:hint="eastAsia"/>
          <w:sz w:val="24"/>
          <w:szCs w:val="32"/>
        </w:rPr>
        <w:t>号</w:t>
      </w:r>
      <w:r>
        <w:rPr>
          <w:rFonts w:ascii="宋体" w:hAnsi="宋体" w:cs="宋体" w:hint="eastAsia"/>
          <w:sz w:val="24"/>
          <w:szCs w:val="32"/>
        </w:rPr>
        <w:t>）</w:t>
      </w:r>
      <w:r>
        <w:rPr>
          <w:rFonts w:ascii="宋体" w:hAnsi="宋体" w:cs="宋体" w:hint="eastAsia"/>
          <w:sz w:val="24"/>
          <w:szCs w:val="32"/>
        </w:rPr>
        <w:t>文件要求</w:t>
      </w:r>
      <w:r>
        <w:rPr>
          <w:rFonts w:ascii="宋体" w:hAnsi="宋体" w:cs="宋体" w:hint="eastAsia"/>
          <w:sz w:val="24"/>
          <w:szCs w:val="32"/>
        </w:rPr>
        <w:t>，</w:t>
      </w:r>
      <w:r>
        <w:rPr>
          <w:rFonts w:ascii="宋体" w:hAnsi="宋体" w:cs="宋体" w:hint="eastAsia"/>
          <w:sz w:val="24"/>
          <w:szCs w:val="32"/>
        </w:rPr>
        <w:t>共安排</w:t>
      </w:r>
      <w:r>
        <w:rPr>
          <w:rFonts w:ascii="宋体" w:hAnsi="宋体" w:cs="宋体" w:hint="eastAsia"/>
          <w:sz w:val="24"/>
          <w:szCs w:val="32"/>
        </w:rPr>
        <w:t>60</w:t>
      </w:r>
      <w:r>
        <w:rPr>
          <w:rFonts w:ascii="宋体" w:hAnsi="宋体" w:cs="宋体" w:hint="eastAsia"/>
          <w:sz w:val="24"/>
          <w:szCs w:val="32"/>
        </w:rPr>
        <w:t>名实习管理教师进行驻点实习管理，实习生实习安全有序。</w:t>
      </w:r>
    </w:p>
    <w:p w:rsidR="00374A6E" w:rsidRDefault="00DF7434">
      <w:pPr>
        <w:spacing w:line="400" w:lineRule="exact"/>
        <w:ind w:firstLineChars="200" w:firstLine="480"/>
        <w:jc w:val="left"/>
        <w:rPr>
          <w:rFonts w:ascii="宋体" w:hAnsi="宋体" w:cs="宋体"/>
          <w:sz w:val="24"/>
          <w:szCs w:val="32"/>
        </w:rPr>
      </w:pPr>
      <w:r>
        <w:rPr>
          <w:rFonts w:ascii="宋体" w:hAnsi="宋体" w:cs="宋体" w:hint="eastAsia"/>
          <w:sz w:val="24"/>
          <w:szCs w:val="32"/>
        </w:rPr>
        <w:lastRenderedPageBreak/>
        <w:t>六</w:t>
      </w:r>
      <w:r>
        <w:rPr>
          <w:rFonts w:ascii="宋体" w:hAnsi="宋体" w:cs="宋体" w:hint="eastAsia"/>
          <w:sz w:val="24"/>
          <w:szCs w:val="32"/>
        </w:rPr>
        <w:t>是深化产教融合，稳步推进产业学院建设。学院</w:t>
      </w:r>
      <w:r>
        <w:rPr>
          <w:rFonts w:ascii="宋体" w:hAnsi="宋体" w:cs="宋体" w:hint="eastAsia"/>
          <w:sz w:val="24"/>
          <w:szCs w:val="32"/>
        </w:rPr>
        <w:t>2</w:t>
      </w:r>
      <w:r>
        <w:rPr>
          <w:rFonts w:ascii="宋体" w:hAnsi="宋体" w:cs="宋体" w:hint="eastAsia"/>
          <w:sz w:val="24"/>
          <w:szCs w:val="32"/>
        </w:rPr>
        <w:t>认真总结“产教融合校企协同育人”的好经验、好做法</w:t>
      </w:r>
      <w:r>
        <w:rPr>
          <w:rFonts w:ascii="宋体" w:hAnsi="宋体" w:cs="宋体" w:hint="eastAsia"/>
          <w:sz w:val="24"/>
          <w:szCs w:val="32"/>
        </w:rPr>
        <w:t>，</w:t>
      </w:r>
      <w:r>
        <w:rPr>
          <w:rFonts w:ascii="宋体" w:hAnsi="宋体" w:cs="宋体" w:hint="eastAsia"/>
          <w:sz w:val="24"/>
          <w:szCs w:val="32"/>
        </w:rPr>
        <w:t>继续深化产教融合，紧密结合首府南宁大力发展新能源汽车、先进装备制造等产业的战略目标，紧跟比亚迪新能源汽车、合众新能源汽车、卓能新能源、多氟多锂电池等新能源产业项目建设步伐</w:t>
      </w:r>
      <w:r>
        <w:rPr>
          <w:rFonts w:ascii="宋体" w:hAnsi="宋体" w:cs="宋体" w:hint="eastAsia"/>
          <w:sz w:val="24"/>
          <w:szCs w:val="32"/>
        </w:rPr>
        <w:t>，</w:t>
      </w:r>
      <w:r>
        <w:rPr>
          <w:rFonts w:ascii="宋体" w:hAnsi="宋体" w:cs="宋体" w:hint="eastAsia"/>
          <w:sz w:val="24"/>
          <w:szCs w:val="32"/>
        </w:rPr>
        <w:t>主动上门服务</w:t>
      </w:r>
      <w:r>
        <w:rPr>
          <w:rFonts w:ascii="宋体" w:hAnsi="宋体" w:cs="宋体" w:hint="eastAsia"/>
          <w:sz w:val="24"/>
          <w:szCs w:val="32"/>
        </w:rPr>
        <w:t>，</w:t>
      </w:r>
      <w:r>
        <w:rPr>
          <w:rFonts w:ascii="宋体" w:hAnsi="宋体" w:cs="宋体" w:hint="eastAsia"/>
          <w:sz w:val="24"/>
          <w:szCs w:val="32"/>
        </w:rPr>
        <w:t>全力推进与落地企业深化产教融合、校企合作，稳步推进“南宁比亚迪新能源汽车产业学院”、“广西南宁技师学院高端制造产业学院”建设，构建产教深度融合的协同育人长效机制，促进产业链、创新链、人才链、教育链的有效衔接。着力将产业学院建设成为融技能人才培养、教学研究、技术创新、企业服务、培养学生创新创业能力等功能于一体的人才培养载体和平台，形成新的高技能人才培养模式，实现学院与首府南宁产业之间信息、人才、技术与办学资源共享，助力企业发展和项目建设</w:t>
      </w:r>
      <w:r>
        <w:rPr>
          <w:rFonts w:ascii="宋体" w:hAnsi="宋体" w:cs="宋体" w:hint="eastAsia"/>
          <w:sz w:val="24"/>
          <w:szCs w:val="32"/>
        </w:rPr>
        <w:t>，</w:t>
      </w:r>
      <w:r>
        <w:rPr>
          <w:rFonts w:ascii="宋体" w:hAnsi="宋体" w:cs="宋体" w:hint="eastAsia"/>
          <w:sz w:val="24"/>
          <w:szCs w:val="32"/>
        </w:rPr>
        <w:t xml:space="preserve"> </w:t>
      </w:r>
      <w:r>
        <w:rPr>
          <w:rFonts w:ascii="宋体" w:hAnsi="宋体" w:cs="宋体" w:hint="eastAsia"/>
          <w:sz w:val="24"/>
          <w:szCs w:val="32"/>
        </w:rPr>
        <w:t>积极为南宁企业培养高素质技术技能人才，为首府南宁新能源汽车产业、高端装</w:t>
      </w:r>
      <w:r>
        <w:rPr>
          <w:rFonts w:ascii="宋体" w:hAnsi="宋体" w:cs="宋体" w:hint="eastAsia"/>
          <w:sz w:val="24"/>
          <w:szCs w:val="32"/>
        </w:rPr>
        <w:t>备制造业发展作出积极贡献。同时学院大力发展“新型学徒制”培养模式，与南南铝集团联合开展企业新型学徒制培训班（</w:t>
      </w:r>
      <w:r>
        <w:rPr>
          <w:rFonts w:ascii="宋体" w:hAnsi="宋体" w:cs="宋体" w:hint="eastAsia"/>
          <w:sz w:val="24"/>
          <w:szCs w:val="32"/>
        </w:rPr>
        <w:t>28</w:t>
      </w:r>
      <w:r>
        <w:rPr>
          <w:rFonts w:ascii="宋体" w:hAnsi="宋体" w:cs="宋体" w:hint="eastAsia"/>
          <w:sz w:val="24"/>
          <w:szCs w:val="32"/>
        </w:rPr>
        <w:t>人），已于</w:t>
      </w:r>
      <w:r>
        <w:rPr>
          <w:rFonts w:ascii="宋体" w:hAnsi="宋体" w:cs="宋体" w:hint="eastAsia"/>
          <w:sz w:val="24"/>
          <w:szCs w:val="32"/>
        </w:rPr>
        <w:t>2021</w:t>
      </w:r>
      <w:r>
        <w:rPr>
          <w:rFonts w:ascii="宋体" w:hAnsi="宋体" w:cs="宋体" w:hint="eastAsia"/>
          <w:sz w:val="24"/>
          <w:szCs w:val="32"/>
        </w:rPr>
        <w:t>年</w:t>
      </w:r>
      <w:r>
        <w:rPr>
          <w:rFonts w:ascii="宋体" w:hAnsi="宋体" w:cs="宋体" w:hint="eastAsia"/>
          <w:sz w:val="24"/>
          <w:szCs w:val="32"/>
        </w:rPr>
        <w:t xml:space="preserve">11 </w:t>
      </w:r>
      <w:r>
        <w:rPr>
          <w:rFonts w:ascii="宋体" w:hAnsi="宋体" w:cs="宋体" w:hint="eastAsia"/>
          <w:sz w:val="24"/>
          <w:szCs w:val="32"/>
        </w:rPr>
        <w:t>月底开展技能鉴定。</w:t>
      </w:r>
    </w:p>
    <w:p w:rsidR="00374A6E" w:rsidRDefault="00DF7434">
      <w:pPr>
        <w:numPr>
          <w:ilvl w:val="0"/>
          <w:numId w:val="6"/>
        </w:numPr>
        <w:spacing w:line="400" w:lineRule="exact"/>
        <w:outlineLvl w:val="2"/>
        <w:rPr>
          <w:rFonts w:ascii="宋体" w:hAnsi="宋体" w:cs="宋体"/>
          <w:b/>
          <w:sz w:val="24"/>
          <w:szCs w:val="32"/>
        </w:rPr>
      </w:pPr>
      <w:r>
        <w:rPr>
          <w:rFonts w:ascii="宋体" w:hAnsi="宋体" w:cs="宋体" w:hint="eastAsia"/>
          <w:b/>
          <w:sz w:val="24"/>
          <w:szCs w:val="32"/>
        </w:rPr>
        <w:t>“十四五”规划领航，构建现代职教体系</w:t>
      </w:r>
    </w:p>
    <w:p w:rsidR="00374A6E" w:rsidRDefault="00DF7434">
      <w:pPr>
        <w:spacing w:line="400" w:lineRule="exact"/>
        <w:ind w:firstLineChars="200" w:firstLine="480"/>
        <w:rPr>
          <w:rFonts w:ascii="宋体" w:hAnsi="宋体" w:cs="宋体"/>
          <w:b/>
          <w:sz w:val="24"/>
          <w:szCs w:val="32"/>
        </w:rPr>
      </w:pPr>
      <w:r>
        <w:rPr>
          <w:rFonts w:ascii="宋体" w:hAnsi="宋体" w:cs="宋体" w:hint="eastAsia"/>
          <w:sz w:val="24"/>
          <w:szCs w:val="32"/>
        </w:rPr>
        <w:t>一是高标准谋划学院“十四五</w:t>
      </w:r>
      <w:r>
        <w:rPr>
          <w:rFonts w:ascii="宋体" w:hAnsi="宋体" w:cs="宋体"/>
          <w:sz w:val="24"/>
          <w:szCs w:val="32"/>
        </w:rPr>
        <w:t>”</w:t>
      </w:r>
      <w:r>
        <w:rPr>
          <w:rFonts w:ascii="宋体" w:hAnsi="宋体" w:cs="宋体" w:hint="eastAsia"/>
          <w:sz w:val="24"/>
          <w:szCs w:val="32"/>
        </w:rPr>
        <w:t>教育事业发展。“五年看头年”，起步最关键，制订</w:t>
      </w:r>
      <w:r>
        <w:rPr>
          <w:rFonts w:ascii="宋体" w:hAnsi="宋体" w:cs="宋体"/>
          <w:sz w:val="24"/>
          <w:szCs w:val="32"/>
        </w:rPr>
        <w:t>了</w:t>
      </w:r>
      <w:r>
        <w:rPr>
          <w:rFonts w:ascii="宋体" w:hAnsi="宋体" w:cs="宋体" w:hint="eastAsia"/>
          <w:sz w:val="24"/>
          <w:szCs w:val="32"/>
        </w:rPr>
        <w:t>《广西南宁技师学院“十四五”教育事业发展》（征求</w:t>
      </w:r>
      <w:r>
        <w:rPr>
          <w:rFonts w:ascii="宋体" w:hAnsi="宋体" w:cs="宋体"/>
          <w:sz w:val="24"/>
          <w:szCs w:val="32"/>
        </w:rPr>
        <w:t>意见稿</w:t>
      </w:r>
      <w:r>
        <w:rPr>
          <w:rFonts w:ascii="宋体" w:hAnsi="宋体" w:cs="宋体" w:hint="eastAsia"/>
          <w:sz w:val="24"/>
          <w:szCs w:val="32"/>
        </w:rPr>
        <w:t>）</w:t>
      </w:r>
      <w:r>
        <w:rPr>
          <w:rFonts w:ascii="宋体" w:hAnsi="宋体" w:cs="宋体" w:hint="eastAsia"/>
          <w:sz w:val="24"/>
          <w:szCs w:val="32"/>
        </w:rPr>
        <w:t>。</w:t>
      </w:r>
      <w:r>
        <w:rPr>
          <w:rFonts w:ascii="宋体" w:hAnsi="宋体" w:cs="宋体"/>
          <w:sz w:val="24"/>
          <w:szCs w:val="32"/>
        </w:rPr>
        <w:t>二是</w:t>
      </w:r>
      <w:r>
        <w:rPr>
          <w:rFonts w:ascii="宋体" w:hAnsi="宋体" w:cs="宋体" w:hint="eastAsia"/>
          <w:sz w:val="24"/>
          <w:szCs w:val="32"/>
        </w:rPr>
        <w:t>学院领导班子审时度势，巧借外力，善用外脑，主动作为，善于作为，及时抓住国家密集出台对技工院校各类利好政策的“时间窗口”，在“十四五”开局之年谋划好今后五年发展的顶层设计，主动向市</w:t>
      </w:r>
      <w:r>
        <w:rPr>
          <w:rFonts w:ascii="宋体" w:hAnsi="宋体" w:cs="宋体" w:hint="eastAsia"/>
          <w:sz w:val="24"/>
          <w:szCs w:val="32"/>
        </w:rPr>
        <w:t>政府、市教育局建议将“加快推进广西南宁技师学院青秀新校区建设。支持广西南宁技师学院对标对表高等职业学校设置标准，并加挂高等职业学校牌子”、“充分发挥广西南宁技师学院作为国家级高技能人才培训基地和国家职业技能鉴定所的作用”等内容纳入《南宁市教育事业“十四五”发展规划》、《南宁市贯彻落实教育提质振兴三年行动计划（</w:t>
      </w:r>
      <w:r>
        <w:rPr>
          <w:rFonts w:ascii="宋体" w:hAnsi="宋体" w:cs="宋体" w:hint="eastAsia"/>
          <w:sz w:val="24"/>
          <w:szCs w:val="32"/>
        </w:rPr>
        <w:t>2021</w:t>
      </w:r>
      <w:r>
        <w:rPr>
          <w:rFonts w:ascii="宋体" w:hAnsi="宋体" w:cs="宋体" w:hint="eastAsia"/>
          <w:sz w:val="24"/>
          <w:szCs w:val="32"/>
        </w:rPr>
        <w:t>—</w:t>
      </w:r>
      <w:r>
        <w:rPr>
          <w:rFonts w:ascii="宋体" w:hAnsi="宋体" w:cs="宋体" w:hint="eastAsia"/>
          <w:sz w:val="24"/>
          <w:szCs w:val="32"/>
        </w:rPr>
        <w:t xml:space="preserve">2023 </w:t>
      </w:r>
      <w:r>
        <w:rPr>
          <w:rFonts w:ascii="宋体" w:hAnsi="宋体" w:cs="宋体" w:hint="eastAsia"/>
          <w:sz w:val="24"/>
          <w:szCs w:val="32"/>
        </w:rPr>
        <w:t>年）实施方案》，为学院在“十四五”期间高质量发展提供了强有力的支撑。三是对标对表高等职业学校设置标准，推进升格高等职业学校相关工作。</w:t>
      </w:r>
      <w:bookmarkStart w:id="141" w:name="_Toc10596"/>
      <w:bookmarkStart w:id="142" w:name="_Toc11765"/>
      <w:bookmarkStart w:id="143" w:name="_Toc14134"/>
    </w:p>
    <w:p w:rsidR="00374A6E" w:rsidRDefault="00DF7434">
      <w:pPr>
        <w:numPr>
          <w:ilvl w:val="0"/>
          <w:numId w:val="7"/>
        </w:numPr>
        <w:spacing w:line="400" w:lineRule="exact"/>
        <w:ind w:leftChars="200" w:left="874"/>
        <w:outlineLvl w:val="1"/>
        <w:rPr>
          <w:rFonts w:ascii="宋体" w:hAnsi="宋体" w:cs="宋体"/>
          <w:b/>
          <w:sz w:val="24"/>
          <w:szCs w:val="32"/>
        </w:rPr>
      </w:pPr>
      <w:bookmarkStart w:id="144" w:name="_Toc1175"/>
      <w:r>
        <w:rPr>
          <w:rFonts w:ascii="宋体" w:hAnsi="宋体" w:cs="宋体" w:hint="eastAsia"/>
          <w:b/>
          <w:sz w:val="24"/>
          <w:szCs w:val="32"/>
        </w:rPr>
        <w:t>经费投入</w:t>
      </w:r>
      <w:bookmarkEnd w:id="141"/>
      <w:bookmarkEnd w:id="142"/>
      <w:bookmarkEnd w:id="143"/>
      <w:bookmarkEnd w:id="144"/>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落实经费保障机制，增强办学支撑保障力，</w:t>
      </w:r>
      <w:r>
        <w:rPr>
          <w:rFonts w:ascii="宋体" w:hAnsi="宋体" w:cs="宋体" w:hint="eastAsia"/>
          <w:sz w:val="24"/>
          <w:szCs w:val="32"/>
        </w:rPr>
        <w:t>学院为南宁市全额拨款</w:t>
      </w:r>
      <w:r>
        <w:rPr>
          <w:rFonts w:ascii="宋体" w:hAnsi="宋体" w:cs="宋体" w:hint="eastAsia"/>
          <w:sz w:val="24"/>
          <w:szCs w:val="32"/>
        </w:rPr>
        <w:t>公益二类</w:t>
      </w:r>
      <w:r>
        <w:rPr>
          <w:rFonts w:ascii="宋体" w:hAnsi="宋体" w:cs="宋体" w:hint="eastAsia"/>
          <w:sz w:val="24"/>
          <w:szCs w:val="32"/>
        </w:rPr>
        <w:t>事业单位，办学资金有保障。学校</w:t>
      </w:r>
      <w:r>
        <w:rPr>
          <w:rFonts w:ascii="宋体" w:hAnsi="宋体" w:cs="宋体" w:hint="eastAsia"/>
          <w:sz w:val="24"/>
          <w:szCs w:val="32"/>
        </w:rPr>
        <w:t>202</w:t>
      </w:r>
      <w:r>
        <w:rPr>
          <w:rFonts w:ascii="宋体" w:hAnsi="宋体" w:cs="宋体"/>
          <w:sz w:val="24"/>
          <w:szCs w:val="32"/>
        </w:rPr>
        <w:t>1</w:t>
      </w:r>
      <w:r>
        <w:rPr>
          <w:rFonts w:ascii="宋体" w:hAnsi="宋体" w:cs="宋体" w:hint="eastAsia"/>
          <w:sz w:val="24"/>
          <w:szCs w:val="32"/>
        </w:rPr>
        <w:t>年经费总收入</w:t>
      </w:r>
      <w:r>
        <w:rPr>
          <w:rFonts w:ascii="宋体" w:hAnsi="宋体" w:cs="宋体" w:hint="eastAsia"/>
          <w:sz w:val="24"/>
          <w:szCs w:val="32"/>
        </w:rPr>
        <w:t>24322.20</w:t>
      </w:r>
      <w:r>
        <w:rPr>
          <w:rFonts w:ascii="宋体" w:hAnsi="宋体" w:cs="宋体" w:hint="eastAsia"/>
          <w:sz w:val="24"/>
          <w:szCs w:val="32"/>
        </w:rPr>
        <w:t>万元，其中中央、地方财政专项投入</w:t>
      </w:r>
      <w:r>
        <w:rPr>
          <w:rFonts w:ascii="宋体" w:hAnsi="宋体" w:cs="宋体" w:hint="eastAsia"/>
          <w:sz w:val="24"/>
          <w:szCs w:val="32"/>
        </w:rPr>
        <w:t>3790.20</w:t>
      </w:r>
      <w:r>
        <w:rPr>
          <w:rFonts w:ascii="宋体" w:hAnsi="宋体" w:cs="宋体" w:hint="eastAsia"/>
          <w:sz w:val="24"/>
          <w:szCs w:val="32"/>
        </w:rPr>
        <w:t>万元，财政经常性补助收入</w:t>
      </w:r>
      <w:r>
        <w:rPr>
          <w:rFonts w:ascii="宋体" w:hAnsi="宋体" w:cs="宋体" w:hint="eastAsia"/>
          <w:sz w:val="24"/>
          <w:szCs w:val="32"/>
        </w:rPr>
        <w:t>17235.45</w:t>
      </w:r>
      <w:r>
        <w:rPr>
          <w:rFonts w:ascii="宋体" w:hAnsi="宋体" w:cs="宋体" w:hint="eastAsia"/>
          <w:sz w:val="24"/>
          <w:szCs w:val="32"/>
        </w:rPr>
        <w:t>万元，学费收入</w:t>
      </w:r>
      <w:r>
        <w:rPr>
          <w:rFonts w:ascii="宋体" w:hAnsi="宋体" w:cs="宋体" w:hint="eastAsia"/>
          <w:sz w:val="24"/>
          <w:szCs w:val="32"/>
        </w:rPr>
        <w:t>3296.95</w:t>
      </w:r>
      <w:r>
        <w:rPr>
          <w:rFonts w:ascii="宋体" w:hAnsi="宋体" w:cs="宋体" w:hint="eastAsia"/>
          <w:sz w:val="24"/>
          <w:szCs w:val="32"/>
        </w:rPr>
        <w:t>万元。贷款余额</w:t>
      </w:r>
      <w:r>
        <w:rPr>
          <w:rFonts w:ascii="宋体" w:hAnsi="宋体" w:cs="宋体" w:hint="eastAsia"/>
          <w:sz w:val="24"/>
          <w:szCs w:val="32"/>
        </w:rPr>
        <w:t>0</w:t>
      </w:r>
      <w:r>
        <w:rPr>
          <w:rFonts w:ascii="宋体" w:hAnsi="宋体" w:cs="宋体" w:hint="eastAsia"/>
          <w:sz w:val="24"/>
          <w:szCs w:val="32"/>
        </w:rPr>
        <w:t>万元。</w:t>
      </w:r>
    </w:p>
    <w:p w:rsidR="00374A6E" w:rsidRDefault="00DF7434">
      <w:pPr>
        <w:spacing w:line="400" w:lineRule="exact"/>
        <w:outlineLvl w:val="0"/>
        <w:rPr>
          <w:rFonts w:ascii="宋体" w:hAnsi="宋体" w:cs="宋体"/>
          <w:b/>
          <w:bCs/>
          <w:sz w:val="28"/>
          <w:szCs w:val="28"/>
        </w:rPr>
      </w:pPr>
      <w:bookmarkStart w:id="145" w:name="_Toc26964"/>
      <w:bookmarkStart w:id="146" w:name="_Toc17143"/>
      <w:bookmarkStart w:id="147" w:name="_Toc20474"/>
      <w:bookmarkStart w:id="148" w:name="_Toc18582"/>
      <w:bookmarkStart w:id="149" w:name="_Toc20339"/>
      <w:bookmarkStart w:id="150" w:name="_Toc14019"/>
      <w:r>
        <w:rPr>
          <w:rFonts w:ascii="宋体" w:hAnsi="宋体" w:cs="宋体" w:hint="eastAsia"/>
          <w:b/>
          <w:bCs/>
          <w:sz w:val="28"/>
          <w:szCs w:val="28"/>
        </w:rPr>
        <w:t>五、</w:t>
      </w:r>
      <w:r>
        <w:rPr>
          <w:rFonts w:ascii="宋体" w:hAnsi="宋体" w:cs="宋体" w:hint="eastAsia"/>
          <w:b/>
          <w:bCs/>
          <w:sz w:val="28"/>
          <w:szCs w:val="28"/>
        </w:rPr>
        <w:t>面临挑战</w:t>
      </w:r>
      <w:bookmarkEnd w:id="145"/>
      <w:bookmarkEnd w:id="146"/>
      <w:bookmarkEnd w:id="147"/>
      <w:bookmarkEnd w:id="148"/>
      <w:bookmarkEnd w:id="149"/>
      <w:bookmarkEnd w:id="150"/>
    </w:p>
    <w:p w:rsidR="00374A6E" w:rsidRDefault="00DF7434">
      <w:pPr>
        <w:numPr>
          <w:ilvl w:val="0"/>
          <w:numId w:val="8"/>
        </w:numPr>
        <w:spacing w:line="400" w:lineRule="exact"/>
        <w:ind w:leftChars="200" w:left="845"/>
        <w:outlineLvl w:val="1"/>
        <w:rPr>
          <w:rFonts w:ascii="宋体" w:hAnsi="宋体" w:cs="宋体"/>
          <w:b/>
          <w:bCs/>
          <w:sz w:val="24"/>
          <w:szCs w:val="32"/>
        </w:rPr>
      </w:pPr>
      <w:bookmarkStart w:id="151" w:name="_Toc7382"/>
      <w:bookmarkStart w:id="152" w:name="_Toc25839"/>
      <w:bookmarkStart w:id="153" w:name="_Toc1662"/>
      <w:bookmarkStart w:id="154" w:name="_Toc23593"/>
      <w:r>
        <w:rPr>
          <w:rFonts w:ascii="宋体" w:hAnsi="宋体" w:cs="宋体" w:hint="eastAsia"/>
          <w:b/>
          <w:bCs/>
          <w:sz w:val="24"/>
          <w:szCs w:val="32"/>
        </w:rPr>
        <w:t>需</w:t>
      </w:r>
      <w:r>
        <w:rPr>
          <w:rFonts w:ascii="宋体" w:hAnsi="宋体" w:cs="宋体" w:hint="eastAsia"/>
          <w:b/>
          <w:bCs/>
          <w:sz w:val="24"/>
          <w:szCs w:val="32"/>
        </w:rPr>
        <w:t>积极主动服务国家和自治区重大战略</w:t>
      </w:r>
      <w:bookmarkEnd w:id="151"/>
      <w:bookmarkEnd w:id="152"/>
      <w:bookmarkEnd w:id="153"/>
      <w:bookmarkEnd w:id="154"/>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加快学院专业优化整合及</w:t>
      </w:r>
      <w:r>
        <w:rPr>
          <w:rFonts w:ascii="宋体" w:hAnsi="宋体" w:cs="宋体" w:hint="eastAsia"/>
          <w:sz w:val="24"/>
          <w:szCs w:val="32"/>
        </w:rPr>
        <w:t>高水平</w:t>
      </w:r>
      <w:r>
        <w:rPr>
          <w:rFonts w:ascii="宋体" w:hAnsi="宋体" w:cs="宋体" w:hint="eastAsia"/>
          <w:sz w:val="24"/>
          <w:szCs w:val="32"/>
        </w:rPr>
        <w:t>专业群建设，充分</w:t>
      </w:r>
      <w:r>
        <w:rPr>
          <w:rFonts w:ascii="宋体" w:hAnsi="宋体" w:cs="宋体"/>
          <w:sz w:val="24"/>
          <w:szCs w:val="32"/>
        </w:rPr>
        <w:t>发挥国家技能鉴定所的积</w:t>
      </w:r>
      <w:r>
        <w:rPr>
          <w:rFonts w:ascii="宋体" w:hAnsi="宋体" w:cs="宋体"/>
          <w:sz w:val="24"/>
          <w:szCs w:val="32"/>
        </w:rPr>
        <w:lastRenderedPageBreak/>
        <w:t>极作用，</w:t>
      </w:r>
      <w:r>
        <w:rPr>
          <w:rFonts w:ascii="宋体" w:hAnsi="宋体" w:cs="宋体" w:hint="eastAsia"/>
          <w:sz w:val="24"/>
          <w:szCs w:val="32"/>
        </w:rPr>
        <w:t>主动适应南宁经济社会发展需要，深化教育教学改革、提升校企合作水平，以服务制造强国、</w:t>
      </w:r>
      <w:r>
        <w:rPr>
          <w:rFonts w:ascii="宋体" w:hAnsi="宋体" w:cs="宋体" w:hint="eastAsia"/>
          <w:sz w:val="24"/>
          <w:szCs w:val="32"/>
        </w:rPr>
        <w:t>工</w:t>
      </w:r>
      <w:r>
        <w:rPr>
          <w:rFonts w:ascii="宋体" w:hAnsi="宋体" w:cs="宋体" w:hint="eastAsia"/>
          <w:sz w:val="24"/>
          <w:szCs w:val="32"/>
        </w:rPr>
        <w:t>业振兴、乡村振兴，服务本地发展为办学根本目标，努力提升高技能人才培养的能力。加强对外合作，面向东盟，积极探索服务“一带一路”的国际合作，尽快参与职业教育“走出去”等相关工作。</w:t>
      </w:r>
    </w:p>
    <w:p w:rsidR="00374A6E" w:rsidRDefault="00DF7434">
      <w:pPr>
        <w:numPr>
          <w:ilvl w:val="0"/>
          <w:numId w:val="8"/>
        </w:numPr>
        <w:spacing w:line="400" w:lineRule="exact"/>
        <w:ind w:leftChars="200" w:left="845"/>
        <w:outlineLvl w:val="1"/>
        <w:rPr>
          <w:rFonts w:ascii="宋体" w:hAnsi="宋体" w:cs="宋体"/>
          <w:b/>
          <w:bCs/>
          <w:sz w:val="24"/>
          <w:szCs w:val="32"/>
        </w:rPr>
      </w:pPr>
      <w:bookmarkStart w:id="155" w:name="_Toc14926"/>
      <w:bookmarkStart w:id="156" w:name="_Toc9129"/>
      <w:bookmarkStart w:id="157" w:name="_Toc6964"/>
      <w:bookmarkStart w:id="158" w:name="_Toc16145"/>
      <w:r>
        <w:rPr>
          <w:rFonts w:ascii="宋体" w:hAnsi="宋体" w:cs="宋体" w:hint="eastAsia"/>
          <w:b/>
          <w:bCs/>
          <w:sz w:val="24"/>
          <w:szCs w:val="32"/>
        </w:rPr>
        <w:t>需</w:t>
      </w:r>
      <w:r>
        <w:rPr>
          <w:rFonts w:ascii="宋体" w:hAnsi="宋体" w:cs="宋体" w:hint="eastAsia"/>
          <w:b/>
          <w:bCs/>
          <w:sz w:val="24"/>
          <w:szCs w:val="32"/>
        </w:rPr>
        <w:t>完善学院内部管理，持续推动学院高质量发展</w:t>
      </w:r>
      <w:bookmarkEnd w:id="155"/>
      <w:bookmarkEnd w:id="156"/>
      <w:bookmarkEnd w:id="157"/>
      <w:bookmarkEnd w:id="158"/>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加强党的领导，严格落实国家及自治区关于发展职业教育</w:t>
      </w:r>
      <w:r>
        <w:rPr>
          <w:rFonts w:ascii="宋体" w:hAnsi="宋体" w:cs="宋体" w:hint="eastAsia"/>
          <w:sz w:val="24"/>
          <w:szCs w:val="32"/>
        </w:rPr>
        <w:t>、</w:t>
      </w:r>
      <w:r>
        <w:rPr>
          <w:rFonts w:ascii="宋体" w:hAnsi="宋体" w:cs="宋体" w:hint="eastAsia"/>
          <w:sz w:val="24"/>
          <w:szCs w:val="32"/>
        </w:rPr>
        <w:t>技工教育</w:t>
      </w:r>
      <w:r>
        <w:rPr>
          <w:rFonts w:ascii="宋体" w:hAnsi="宋体" w:cs="宋体" w:hint="eastAsia"/>
          <w:sz w:val="24"/>
          <w:szCs w:val="32"/>
        </w:rPr>
        <w:t>有关决策部署，完善学院内部管理，全面推行“三全”育人机制，促进学生综合素质全面发展。强化提质培优计划，政校企协同育人等模式，增强高技能人才培养能力，提升社会服务水平，服务首府经济发展。</w:t>
      </w:r>
    </w:p>
    <w:p w:rsidR="00374A6E" w:rsidRDefault="00DF7434">
      <w:pPr>
        <w:numPr>
          <w:ilvl w:val="0"/>
          <w:numId w:val="8"/>
        </w:numPr>
        <w:spacing w:line="400" w:lineRule="exact"/>
        <w:ind w:leftChars="200" w:left="845"/>
        <w:outlineLvl w:val="1"/>
        <w:rPr>
          <w:rFonts w:ascii="宋体" w:hAnsi="宋体" w:cs="宋体"/>
          <w:b/>
          <w:bCs/>
          <w:sz w:val="24"/>
          <w:szCs w:val="32"/>
        </w:rPr>
      </w:pPr>
      <w:bookmarkStart w:id="159" w:name="_Toc15454"/>
      <w:bookmarkStart w:id="160" w:name="_Toc11050"/>
      <w:bookmarkStart w:id="161" w:name="_Toc1713"/>
      <w:bookmarkStart w:id="162" w:name="_Toc17763"/>
      <w:r>
        <w:rPr>
          <w:rFonts w:ascii="宋体" w:hAnsi="宋体" w:cs="宋体" w:hint="eastAsia"/>
          <w:b/>
          <w:bCs/>
          <w:sz w:val="24"/>
          <w:szCs w:val="32"/>
        </w:rPr>
        <w:t>办学条件需进一步改善</w:t>
      </w:r>
      <w:bookmarkEnd w:id="159"/>
      <w:bookmarkEnd w:id="160"/>
      <w:bookmarkEnd w:id="161"/>
      <w:bookmarkEnd w:id="162"/>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聚焦学院校园占地面积、校</w:t>
      </w:r>
      <w:r>
        <w:rPr>
          <w:rFonts w:ascii="宋体" w:hAnsi="宋体" w:cs="宋体" w:hint="eastAsia"/>
          <w:sz w:val="24"/>
          <w:szCs w:val="32"/>
        </w:rPr>
        <w:t>舍建筑面积、仪器设施设备、教师配备等关键指标，全面核查学院办学短板，加强深化产教融合、校企合作，多渠道筹措资金，努力改善办学条件，提升办学水平，打造首府南宁特色的技工院校品牌。一是针对学院办学用地不足及各老校区历史遗留问题，在保持在校生</w:t>
      </w:r>
      <w:r>
        <w:rPr>
          <w:rFonts w:ascii="宋体" w:hAnsi="宋体" w:cs="宋体" w:hint="eastAsia"/>
          <w:sz w:val="24"/>
          <w:szCs w:val="32"/>
        </w:rPr>
        <w:t>1.2</w:t>
      </w:r>
      <w:r>
        <w:rPr>
          <w:rFonts w:ascii="宋体" w:hAnsi="宋体" w:cs="宋体" w:hint="eastAsia"/>
          <w:sz w:val="24"/>
          <w:szCs w:val="32"/>
        </w:rPr>
        <w:t>万人规模的基础上，积极争取上级</w:t>
      </w:r>
      <w:r>
        <w:rPr>
          <w:rFonts w:ascii="宋体" w:hAnsi="宋体" w:cs="宋体" w:hint="eastAsia"/>
          <w:sz w:val="24"/>
          <w:szCs w:val="32"/>
        </w:rPr>
        <w:t>政府部门</w:t>
      </w:r>
      <w:r>
        <w:rPr>
          <w:rFonts w:ascii="宋体" w:hAnsi="宋体" w:cs="宋体" w:hint="eastAsia"/>
          <w:sz w:val="24"/>
          <w:szCs w:val="32"/>
        </w:rPr>
        <w:t>支持，尽快落实学院青秀校区建设用地规划、项目立项、资金筹措等问题，快速补齐土地、校舍缺口和解决历史遗留问题。二是针对技师学院师生比未达到</w:t>
      </w:r>
      <w:r>
        <w:rPr>
          <w:rFonts w:ascii="宋体" w:hAnsi="宋体" w:cs="宋体" w:hint="eastAsia"/>
          <w:sz w:val="24"/>
          <w:szCs w:val="32"/>
        </w:rPr>
        <w:t>1</w:t>
      </w:r>
      <w:r>
        <w:rPr>
          <w:rFonts w:ascii="宋体" w:hAnsi="宋体" w:cs="宋体" w:hint="eastAsia"/>
          <w:sz w:val="24"/>
          <w:szCs w:val="32"/>
        </w:rPr>
        <w:t>：</w:t>
      </w:r>
      <w:r>
        <w:rPr>
          <w:rFonts w:ascii="宋体" w:hAnsi="宋体" w:cs="宋体" w:hint="eastAsia"/>
          <w:sz w:val="24"/>
          <w:szCs w:val="32"/>
        </w:rPr>
        <w:t>18</w:t>
      </w:r>
      <w:r>
        <w:rPr>
          <w:rFonts w:ascii="宋体" w:hAnsi="宋体" w:cs="宋体" w:hint="eastAsia"/>
          <w:sz w:val="24"/>
          <w:szCs w:val="32"/>
        </w:rPr>
        <w:t>的</w:t>
      </w:r>
      <w:r>
        <w:rPr>
          <w:rFonts w:ascii="宋体" w:hAnsi="宋体" w:cs="宋体"/>
          <w:sz w:val="24"/>
          <w:szCs w:val="32"/>
        </w:rPr>
        <w:t>要求</w:t>
      </w:r>
      <w:r>
        <w:rPr>
          <w:rFonts w:ascii="宋体" w:hAnsi="宋体" w:cs="宋体" w:hint="eastAsia"/>
          <w:sz w:val="24"/>
          <w:szCs w:val="32"/>
        </w:rPr>
        <w:t>，加强教师队伍建设，按照技师学院学制教育师生比不低于</w:t>
      </w:r>
      <w:r>
        <w:rPr>
          <w:rFonts w:ascii="宋体" w:hAnsi="宋体" w:cs="宋体" w:hint="eastAsia"/>
          <w:sz w:val="24"/>
          <w:szCs w:val="32"/>
        </w:rPr>
        <w:t>1</w:t>
      </w:r>
      <w:r>
        <w:rPr>
          <w:rFonts w:ascii="宋体" w:hAnsi="宋体" w:cs="宋体" w:hint="eastAsia"/>
          <w:sz w:val="24"/>
          <w:szCs w:val="32"/>
        </w:rPr>
        <w:t>：</w:t>
      </w:r>
      <w:r>
        <w:rPr>
          <w:rFonts w:ascii="宋体" w:hAnsi="宋体" w:cs="宋体" w:hint="eastAsia"/>
          <w:sz w:val="24"/>
          <w:szCs w:val="32"/>
        </w:rPr>
        <w:t>18</w:t>
      </w:r>
      <w:r>
        <w:rPr>
          <w:rFonts w:ascii="宋体" w:hAnsi="宋体" w:cs="宋体" w:hint="eastAsia"/>
          <w:sz w:val="24"/>
          <w:szCs w:val="32"/>
        </w:rPr>
        <w:t>的要求，多措并举，用好</w:t>
      </w:r>
      <w:r>
        <w:rPr>
          <w:rFonts w:ascii="宋体" w:hAnsi="宋体" w:cs="宋体" w:hint="eastAsia"/>
          <w:sz w:val="24"/>
          <w:szCs w:val="32"/>
        </w:rPr>
        <w:t>盘活事业编制资源，解决师资不足问题，争取通过盘活学院现有师资资源，调整转化现有教师转为专任教师，利用学院现有空缺编制招聘专业教师，外聘企业技术人员、高技能人才等兼任教师，申请新增编制数等方式，多渠道引进“高学历、高职称、高技能”人才，配备一支与办学规模、专业设置和培养层次相适应、结构优化的教师队伍</w:t>
      </w:r>
      <w:r>
        <w:rPr>
          <w:rFonts w:ascii="宋体" w:hAnsi="宋体" w:cs="宋体" w:hint="eastAsia"/>
          <w:sz w:val="24"/>
          <w:szCs w:val="32"/>
        </w:rPr>
        <w:t>，</w:t>
      </w:r>
      <w:r>
        <w:rPr>
          <w:rFonts w:ascii="宋体" w:hAnsi="宋体" w:cs="宋体" w:hint="eastAsia"/>
          <w:sz w:val="24"/>
          <w:szCs w:val="32"/>
        </w:rPr>
        <w:t>力争学院办学条件各项指标达标。</w:t>
      </w:r>
    </w:p>
    <w:p w:rsidR="00374A6E" w:rsidRDefault="00DF7434">
      <w:pPr>
        <w:numPr>
          <w:ilvl w:val="0"/>
          <w:numId w:val="8"/>
        </w:numPr>
        <w:spacing w:line="400" w:lineRule="exact"/>
        <w:ind w:leftChars="200" w:left="845"/>
        <w:outlineLvl w:val="1"/>
        <w:rPr>
          <w:rFonts w:ascii="宋体" w:hAnsi="宋体" w:cs="宋体"/>
          <w:b/>
          <w:bCs/>
          <w:sz w:val="24"/>
          <w:szCs w:val="32"/>
        </w:rPr>
      </w:pPr>
      <w:bookmarkStart w:id="163" w:name="_Toc5957"/>
      <w:bookmarkStart w:id="164" w:name="_Toc30700"/>
      <w:bookmarkStart w:id="165" w:name="_Toc5551"/>
      <w:bookmarkStart w:id="166" w:name="_Toc24104"/>
      <w:r>
        <w:rPr>
          <w:rFonts w:ascii="宋体" w:hAnsi="宋体" w:cs="宋体" w:hint="eastAsia"/>
          <w:b/>
          <w:bCs/>
          <w:sz w:val="24"/>
          <w:szCs w:val="32"/>
        </w:rPr>
        <w:t>人才培养质量和办学</w:t>
      </w:r>
      <w:r>
        <w:rPr>
          <w:rFonts w:ascii="宋体" w:hAnsi="宋体" w:cs="宋体" w:hint="eastAsia"/>
          <w:b/>
          <w:bCs/>
          <w:sz w:val="24"/>
          <w:szCs w:val="32"/>
        </w:rPr>
        <w:t>治校</w:t>
      </w:r>
      <w:r>
        <w:rPr>
          <w:rFonts w:ascii="宋体" w:hAnsi="宋体" w:cs="宋体" w:hint="eastAsia"/>
          <w:b/>
          <w:bCs/>
          <w:sz w:val="24"/>
          <w:szCs w:val="32"/>
        </w:rPr>
        <w:t>水平</w:t>
      </w:r>
      <w:r>
        <w:rPr>
          <w:rFonts w:ascii="宋体" w:hAnsi="宋体" w:cs="宋体" w:hint="eastAsia"/>
          <w:b/>
          <w:bCs/>
          <w:sz w:val="24"/>
          <w:szCs w:val="32"/>
        </w:rPr>
        <w:t>需进一步</w:t>
      </w:r>
      <w:r>
        <w:rPr>
          <w:rFonts w:ascii="宋体" w:hAnsi="宋体" w:cs="宋体" w:hint="eastAsia"/>
          <w:b/>
          <w:bCs/>
          <w:sz w:val="24"/>
          <w:szCs w:val="32"/>
        </w:rPr>
        <w:t>提升</w:t>
      </w:r>
      <w:bookmarkEnd w:id="163"/>
      <w:bookmarkEnd w:id="164"/>
      <w:bookmarkEnd w:id="165"/>
      <w:bookmarkEnd w:id="166"/>
    </w:p>
    <w:p w:rsidR="00374A6E" w:rsidRDefault="00DF7434">
      <w:pPr>
        <w:spacing w:line="400" w:lineRule="exact"/>
        <w:ind w:firstLineChars="200" w:firstLine="480"/>
        <w:rPr>
          <w:rFonts w:ascii="宋体" w:hAnsi="宋体" w:cs="宋体"/>
          <w:sz w:val="24"/>
          <w:szCs w:val="32"/>
        </w:rPr>
      </w:pPr>
      <w:r>
        <w:rPr>
          <w:rFonts w:ascii="宋体" w:hAnsi="宋体" w:cs="宋体" w:hint="eastAsia"/>
          <w:sz w:val="24"/>
          <w:szCs w:val="32"/>
        </w:rPr>
        <w:t>对照国家高等职业学校设置条件，立足学院实际，以“补短板、聚优势、提品质、强特色”为目标，努力补齐短板，争取办学条件各项指标达到高职院校的办学要求。通过优化专业结构、创新培养模式、强化教学组织等，全面提升人才培养质量和办学水平，至“十四五”末，办成产教融合紧密、办学水平高端、育人特色鲜明的技工院校，争取早日实现纳入高等职业学校序列。</w:t>
      </w:r>
    </w:p>
    <w:p w:rsidR="00374A6E" w:rsidRDefault="00374A6E"/>
    <w:sectPr w:rsidR="00374A6E">
      <w:footerReference w:type="default" r:id="rId24"/>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434" w:rsidRDefault="00DF7434">
      <w:r>
        <w:separator/>
      </w:r>
    </w:p>
  </w:endnote>
  <w:endnote w:type="continuationSeparator" w:id="0">
    <w:p w:rsidR="00DF7434" w:rsidRDefault="00DF7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1" w:subsetted="1" w:fontKey="{D49E5A8E-9C65-4DEB-A73F-7415DCE51C0F}"/>
    <w:embedBold r:id="rId2" w:subsetted="1" w:fontKey="{BE0F2267-8E10-467A-8A61-77C3D98D10F5}"/>
  </w:font>
  <w:font w:name="仿宋">
    <w:panose1 w:val="02010609060101010101"/>
    <w:charset w:val="86"/>
    <w:family w:val="modern"/>
    <w:pitch w:val="fixed"/>
    <w:sig w:usb0="800002BF" w:usb1="38CF7CFA" w:usb2="00000016" w:usb3="00000000" w:csb0="00040001" w:csb1="00000000"/>
    <w:embedRegular r:id="rId3" w:subsetted="1" w:fontKey="{71745ECE-FC15-4140-9E57-7025CAF49510}"/>
  </w:font>
  <w:font w:name="华文仿宋">
    <w:panose1 w:val="02010600040101010101"/>
    <w:charset w:val="86"/>
    <w:family w:val="auto"/>
    <w:pitch w:val="variable"/>
    <w:sig w:usb0="00000287" w:usb1="080F0000" w:usb2="00000010" w:usb3="00000000" w:csb0="0004009F" w:csb1="00000000"/>
    <w:embedRegular r:id="rId4" w:subsetted="1" w:fontKey="{F77BE464-C5FB-462D-AE50-75F54024C15B}"/>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A6E" w:rsidRDefault="00DF7434">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74A6E" w:rsidRDefault="00DF7434">
                          <w:pPr>
                            <w:pStyle w:val="a3"/>
                          </w:pPr>
                          <w:r>
                            <w:fldChar w:fldCharType="begin"/>
                          </w:r>
                          <w:r>
                            <w:instrText xml:space="preserve"> PAGE  \* MERGEFORMAT </w:instrText>
                          </w:r>
                          <w:r>
                            <w:fldChar w:fldCharType="separate"/>
                          </w:r>
                          <w:r w:rsidR="00B37A9E">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rJ2cNYgIAAAwFAAAOAAAAAAAAAAAAAAAAAC4CAABkcnMvZTJvRG9jLnht&#10;bFBLAQItABQABgAIAAAAIQBxqtG51wAAAAUBAAAPAAAAAAAAAAAAAAAAALwEAABkcnMvZG93bnJl&#10;di54bWxQSwUGAAAAAAQABADzAAAAwAUAAAAA&#10;" filled="f" stroked="f" strokeweight=".5pt">
              <v:textbox style="mso-fit-shape-to-text:t" inset="0,0,0,0">
                <w:txbxContent>
                  <w:p w:rsidR="00374A6E" w:rsidRDefault="00DF7434">
                    <w:pPr>
                      <w:pStyle w:val="a3"/>
                    </w:pPr>
                    <w:r>
                      <w:fldChar w:fldCharType="begin"/>
                    </w:r>
                    <w:r>
                      <w:instrText xml:space="preserve"> PAGE  \* MERGEFORMAT </w:instrText>
                    </w:r>
                    <w:r>
                      <w:fldChar w:fldCharType="separate"/>
                    </w:r>
                    <w:r w:rsidR="00B37A9E">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434" w:rsidRDefault="00DF7434">
      <w:r>
        <w:separator/>
      </w:r>
    </w:p>
  </w:footnote>
  <w:footnote w:type="continuationSeparator" w:id="0">
    <w:p w:rsidR="00DF7434" w:rsidRDefault="00DF74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BAF9249"/>
    <w:multiLevelType w:val="singleLevel"/>
    <w:tmpl w:val="ABAF9249"/>
    <w:lvl w:ilvl="0">
      <w:start w:val="1"/>
      <w:numFmt w:val="decimal"/>
      <w:lvlText w:val="%1."/>
      <w:lvlJc w:val="left"/>
      <w:pPr>
        <w:ind w:left="635" w:hanging="425"/>
      </w:pPr>
      <w:rPr>
        <w:rFonts w:ascii="宋体" w:eastAsia="宋体" w:hAnsi="宋体" w:cs="宋体" w:hint="default"/>
        <w:b/>
        <w:bCs/>
        <w:sz w:val="24"/>
        <w:szCs w:val="24"/>
      </w:rPr>
    </w:lvl>
  </w:abstractNum>
  <w:abstractNum w:abstractNumId="1">
    <w:nsid w:val="B311E053"/>
    <w:multiLevelType w:val="singleLevel"/>
    <w:tmpl w:val="B311E053"/>
    <w:lvl w:ilvl="0">
      <w:start w:val="1"/>
      <w:numFmt w:val="decimal"/>
      <w:suff w:val="nothing"/>
      <w:lvlText w:val="%1．"/>
      <w:lvlJc w:val="left"/>
      <w:pPr>
        <w:ind w:left="0" w:firstLine="400"/>
      </w:pPr>
      <w:rPr>
        <w:rFonts w:hint="default"/>
      </w:rPr>
    </w:lvl>
  </w:abstractNum>
  <w:abstractNum w:abstractNumId="2">
    <w:nsid w:val="E92D6BAD"/>
    <w:multiLevelType w:val="singleLevel"/>
    <w:tmpl w:val="E92D6BAD"/>
    <w:lvl w:ilvl="0">
      <w:start w:val="3"/>
      <w:numFmt w:val="chineseCounting"/>
      <w:suff w:val="nothing"/>
      <w:lvlText w:val="%1、"/>
      <w:lvlJc w:val="left"/>
      <w:rPr>
        <w:rFonts w:hint="eastAsia"/>
      </w:rPr>
    </w:lvl>
  </w:abstractNum>
  <w:abstractNum w:abstractNumId="3">
    <w:nsid w:val="010A32AE"/>
    <w:multiLevelType w:val="singleLevel"/>
    <w:tmpl w:val="010A32AE"/>
    <w:lvl w:ilvl="0">
      <w:start w:val="5"/>
      <w:numFmt w:val="decimal"/>
      <w:lvlText w:val="%1."/>
      <w:lvlJc w:val="left"/>
      <w:pPr>
        <w:tabs>
          <w:tab w:val="left" w:pos="397"/>
        </w:tabs>
        <w:ind w:left="454" w:hanging="454"/>
      </w:pPr>
      <w:rPr>
        <w:rFonts w:hint="default"/>
      </w:rPr>
    </w:lvl>
  </w:abstractNum>
  <w:abstractNum w:abstractNumId="4">
    <w:nsid w:val="1CA75F90"/>
    <w:multiLevelType w:val="singleLevel"/>
    <w:tmpl w:val="1CA75F90"/>
    <w:lvl w:ilvl="0">
      <w:start w:val="1"/>
      <w:numFmt w:val="decimal"/>
      <w:lvlText w:val="%1."/>
      <w:lvlJc w:val="left"/>
      <w:pPr>
        <w:ind w:left="425" w:hanging="425"/>
      </w:pPr>
      <w:rPr>
        <w:rFonts w:hint="default"/>
      </w:rPr>
    </w:lvl>
  </w:abstractNum>
  <w:abstractNum w:abstractNumId="5">
    <w:nsid w:val="2621C56A"/>
    <w:multiLevelType w:val="singleLevel"/>
    <w:tmpl w:val="2621C56A"/>
    <w:lvl w:ilvl="0">
      <w:start w:val="1"/>
      <w:numFmt w:val="decimal"/>
      <w:suff w:val="nothing"/>
      <w:lvlText w:val="%1．"/>
      <w:lvlJc w:val="left"/>
      <w:pPr>
        <w:ind w:left="0" w:firstLine="400"/>
      </w:pPr>
      <w:rPr>
        <w:rFonts w:hint="default"/>
      </w:rPr>
    </w:lvl>
  </w:abstractNum>
  <w:abstractNum w:abstractNumId="6">
    <w:nsid w:val="57B4C628"/>
    <w:multiLevelType w:val="singleLevel"/>
    <w:tmpl w:val="57B4C628"/>
    <w:lvl w:ilvl="0">
      <w:start w:val="1"/>
      <w:numFmt w:val="decimal"/>
      <w:lvlText w:val="%1."/>
      <w:lvlJc w:val="left"/>
      <w:pPr>
        <w:ind w:left="425" w:hanging="425"/>
      </w:pPr>
      <w:rPr>
        <w:rFonts w:hint="default"/>
      </w:rPr>
    </w:lvl>
  </w:abstractNum>
  <w:abstractNum w:abstractNumId="7">
    <w:nsid w:val="6140F789"/>
    <w:multiLevelType w:val="singleLevel"/>
    <w:tmpl w:val="6140F789"/>
    <w:lvl w:ilvl="0">
      <w:start w:val="1"/>
      <w:numFmt w:val="decimal"/>
      <w:lvlText w:val="(%1)"/>
      <w:lvlJc w:val="left"/>
      <w:pPr>
        <w:ind w:left="845" w:hanging="425"/>
      </w:pPr>
      <w:rPr>
        <w:rFonts w:hint="default"/>
      </w:rPr>
    </w:lvl>
  </w:abstractNum>
  <w:num w:numId="1">
    <w:abstractNumId w:val="6"/>
  </w:num>
  <w:num w:numId="2">
    <w:abstractNumId w:val="1"/>
  </w:num>
  <w:num w:numId="3">
    <w:abstractNumId w:val="2"/>
  </w:num>
  <w:num w:numId="4">
    <w:abstractNumId w:val="5"/>
  </w:num>
  <w:num w:numId="5">
    <w:abstractNumId w:val="0"/>
  </w:num>
  <w:num w:numId="6">
    <w:abstractNumId w:val="7"/>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lZjE4MTE0Yjk4YzRlYTk0ZmE0M2U5MWJmMmM0ZjcifQ=="/>
  </w:docVars>
  <w:rsids>
    <w:rsidRoot w:val="7A917D58"/>
    <w:rsid w:val="00374A6E"/>
    <w:rsid w:val="00B37A9E"/>
    <w:rsid w:val="00DF7434"/>
    <w:rsid w:val="02F06235"/>
    <w:rsid w:val="03C84489"/>
    <w:rsid w:val="07E6122B"/>
    <w:rsid w:val="09CD0A4B"/>
    <w:rsid w:val="0C8415BD"/>
    <w:rsid w:val="0CFF53BF"/>
    <w:rsid w:val="0D7040DC"/>
    <w:rsid w:val="0DFA06C2"/>
    <w:rsid w:val="0EC84244"/>
    <w:rsid w:val="11577442"/>
    <w:rsid w:val="13A25D7D"/>
    <w:rsid w:val="158D422C"/>
    <w:rsid w:val="19893EA9"/>
    <w:rsid w:val="19AC242B"/>
    <w:rsid w:val="1ADD431F"/>
    <w:rsid w:val="1E8D6C22"/>
    <w:rsid w:val="2061593F"/>
    <w:rsid w:val="24F1062F"/>
    <w:rsid w:val="28E70F9F"/>
    <w:rsid w:val="2B203F21"/>
    <w:rsid w:val="2C01121B"/>
    <w:rsid w:val="2CF0667B"/>
    <w:rsid w:val="2DD25538"/>
    <w:rsid w:val="2E310CF9"/>
    <w:rsid w:val="32745F04"/>
    <w:rsid w:val="34301205"/>
    <w:rsid w:val="3440594A"/>
    <w:rsid w:val="348D6846"/>
    <w:rsid w:val="3C3C4CC8"/>
    <w:rsid w:val="411058F7"/>
    <w:rsid w:val="414D1E51"/>
    <w:rsid w:val="449974E9"/>
    <w:rsid w:val="46001285"/>
    <w:rsid w:val="477C1BE4"/>
    <w:rsid w:val="47FB01C7"/>
    <w:rsid w:val="48034ECF"/>
    <w:rsid w:val="56044479"/>
    <w:rsid w:val="5689613E"/>
    <w:rsid w:val="5F090D52"/>
    <w:rsid w:val="5F1F40D2"/>
    <w:rsid w:val="60332F6A"/>
    <w:rsid w:val="65A63880"/>
    <w:rsid w:val="66306965"/>
    <w:rsid w:val="694B5BBE"/>
    <w:rsid w:val="6958090C"/>
    <w:rsid w:val="69C96604"/>
    <w:rsid w:val="6A133B33"/>
    <w:rsid w:val="6A5259EE"/>
    <w:rsid w:val="6D8B0478"/>
    <w:rsid w:val="6E097534"/>
    <w:rsid w:val="778B6351"/>
    <w:rsid w:val="78E63E9D"/>
    <w:rsid w:val="7A917D58"/>
    <w:rsid w:val="7B454E96"/>
    <w:rsid w:val="7BC65047"/>
    <w:rsid w:val="7F00538C"/>
    <w:rsid w:val="7F2F5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10161FA-A810-4C32-B41D-111493B6D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
    <w:name w:val="toc 1"/>
    <w:basedOn w:val="a"/>
    <w:next w:val="a"/>
    <w:qFormat/>
  </w:style>
  <w:style w:type="paragraph" w:styleId="2">
    <w:name w:val="toc 2"/>
    <w:basedOn w:val="a"/>
    <w:next w:val="a"/>
    <w:qFormat/>
    <w:pPr>
      <w:ind w:leftChars="200" w:left="420"/>
    </w:p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29</Pages>
  <Words>3271</Words>
  <Characters>18645</Characters>
  <Application>Microsoft Office Word</Application>
  <DocSecurity>0</DocSecurity>
  <Lines>155</Lines>
  <Paragraphs>43</Paragraphs>
  <ScaleCrop>false</ScaleCrop>
  <Company>Lenovo</Company>
  <LinksUpToDate>false</LinksUpToDate>
  <CharactersWithSpaces>21873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张小霞</dc:creator>
  <cp:lastModifiedBy>nnjx</cp:lastModifiedBy>
  <cp:revision>2</cp:revision>
  <cp:lastPrinted>2023-05-10T02:12:00Z</cp:lastPrinted>
  <dcterms:created xsi:type="dcterms:W3CDTF">2023-04-24T04:19:00Z</dcterms:created>
  <dcterms:modified xsi:type="dcterms:W3CDTF">2023-05-10T03:36:00Z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0CC26313060A4D60A7A1F9DD57753A1F_11</vt:lpwstr>
  </property>
</Properties>
</file>