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FD803">
      <w:pPr>
        <w:tabs>
          <w:tab w:val="left" w:pos="720"/>
        </w:tabs>
        <w:spacing w:line="360" w:lineRule="auto"/>
      </w:pPr>
    </w:p>
    <w:p w14:paraId="58DD5187">
      <w:pPr>
        <w:pStyle w:val="2"/>
        <w:spacing w:line="264" w:lineRule="auto"/>
        <w:ind w:firstLine="562"/>
        <w:jc w:val="center"/>
        <w:rPr>
          <w:rFonts w:eastAsia="黑体"/>
          <w:b/>
          <w:bCs/>
          <w:sz w:val="56"/>
          <w:szCs w:val="56"/>
        </w:rPr>
      </w:pPr>
    </w:p>
    <w:p w14:paraId="566A6AD3">
      <w:pPr>
        <w:spacing w:line="360" w:lineRule="auto"/>
        <w:jc w:val="center"/>
        <w:rPr>
          <w:rFonts w:ascii="方正小标宋_GBK" w:eastAsia="方正小标宋_GBK"/>
          <w:b/>
          <w:bCs/>
          <w:spacing w:val="20"/>
          <w:kern w:val="10"/>
          <w:sz w:val="72"/>
          <w:szCs w:val="72"/>
        </w:rPr>
      </w:pPr>
      <w:r>
        <w:rPr>
          <w:rFonts w:hint="eastAsia" w:ascii="方正小标宋_GBK" w:eastAsia="方正小标宋_GBK" w:cs="华文新魏"/>
          <w:b/>
          <w:bCs/>
          <w:spacing w:val="20"/>
          <w:kern w:val="10"/>
          <w:sz w:val="72"/>
          <w:szCs w:val="72"/>
        </w:rPr>
        <w:t>广西南宁技师学院</w:t>
      </w:r>
    </w:p>
    <w:p w14:paraId="1F937198">
      <w:pPr>
        <w:spacing w:line="360" w:lineRule="auto"/>
        <w:jc w:val="center"/>
        <w:rPr>
          <w:rFonts w:ascii="方正小标宋_GBK" w:hAnsi="Times New Roman" w:eastAsia="方正小标宋_GBK" w:cs="华文新魏"/>
          <w:b/>
          <w:bCs/>
          <w:spacing w:val="20"/>
          <w:kern w:val="10"/>
          <w:sz w:val="36"/>
          <w:szCs w:val="36"/>
        </w:rPr>
      </w:pPr>
      <w:bookmarkStart w:id="0" w:name="OLE_LINK2"/>
    </w:p>
    <w:p w14:paraId="2E7854C5">
      <w:pPr>
        <w:spacing w:line="360" w:lineRule="auto"/>
        <w:jc w:val="center"/>
        <w:rPr>
          <w:rFonts w:hint="eastAsia" w:ascii="方正小标宋_GBK" w:hAnsi="Times New Roman" w:eastAsia="方正小标宋_GBK" w:cs="华文新魏"/>
          <w:b/>
          <w:bCs/>
          <w:spacing w:val="20"/>
          <w:kern w:val="10"/>
          <w:sz w:val="36"/>
          <w:szCs w:val="36"/>
          <w:lang w:eastAsia="zh-CN"/>
        </w:rPr>
      </w:pPr>
      <w:r>
        <w:rPr>
          <w:rFonts w:hint="eastAsia" w:ascii="方正小标宋_GBK" w:hAnsi="Times New Roman" w:eastAsia="方正小标宋_GBK" w:cs="华文新魏"/>
          <w:b/>
          <w:bCs/>
          <w:spacing w:val="20"/>
          <w:kern w:val="10"/>
          <w:sz w:val="36"/>
          <w:szCs w:val="36"/>
        </w:rPr>
        <w:t>202</w:t>
      </w:r>
      <w:r>
        <w:rPr>
          <w:rFonts w:hint="eastAsia" w:ascii="方正小标宋_GBK" w:hAnsi="Times New Roman" w:eastAsia="方正小标宋_GBK" w:cs="华文新魏"/>
          <w:b/>
          <w:bCs/>
          <w:spacing w:val="20"/>
          <w:kern w:val="10"/>
          <w:sz w:val="36"/>
          <w:szCs w:val="36"/>
          <w:lang w:val="en-US" w:eastAsia="zh-CN"/>
        </w:rPr>
        <w:t>5</w:t>
      </w:r>
      <w:r>
        <w:rPr>
          <w:rFonts w:hint="eastAsia" w:ascii="方正小标宋_GBK" w:hAnsi="Times New Roman" w:eastAsia="方正小标宋_GBK" w:cs="华文新魏"/>
          <w:b/>
          <w:bCs/>
          <w:spacing w:val="20"/>
          <w:kern w:val="10"/>
          <w:sz w:val="36"/>
          <w:szCs w:val="36"/>
        </w:rPr>
        <w:t>年饮水机清洗除垢消毒、滤芯更换维护</w:t>
      </w:r>
    </w:p>
    <w:p w14:paraId="0E73D504">
      <w:pPr>
        <w:spacing w:line="360" w:lineRule="auto"/>
        <w:jc w:val="center"/>
        <w:rPr>
          <w:rFonts w:ascii="华文新魏" w:hAnsi="Times New Roman" w:eastAsia="华文新魏"/>
          <w:bCs/>
          <w:spacing w:val="20"/>
          <w:kern w:val="10"/>
          <w:sz w:val="36"/>
          <w:szCs w:val="36"/>
          <w:highlight w:val="yellow"/>
          <w:u w:val="single"/>
        </w:rPr>
      </w:pPr>
      <w:r>
        <w:rPr>
          <w:rFonts w:hint="eastAsia" w:ascii="方正小标宋_GBK" w:hAnsi="Times New Roman" w:eastAsia="方正小标宋_GBK" w:cs="华文新魏"/>
          <w:b/>
          <w:bCs/>
          <w:spacing w:val="20"/>
          <w:kern w:val="10"/>
          <w:sz w:val="36"/>
          <w:szCs w:val="36"/>
        </w:rPr>
        <w:t>项目编号：</w:t>
      </w:r>
      <w:bookmarkEnd w:id="0"/>
      <w:r>
        <w:rPr>
          <w:rFonts w:hint="eastAsia" w:ascii="方正小标宋_GBK" w:hAnsi="Times New Roman" w:eastAsia="方正小标宋_GBK" w:cs="华文新魏"/>
          <w:b/>
          <w:bCs/>
          <w:spacing w:val="20"/>
          <w:kern w:val="10"/>
          <w:sz w:val="36"/>
          <w:szCs w:val="36"/>
        </w:rPr>
        <w:t>GXNNJSXY20240</w:t>
      </w:r>
      <w:r>
        <w:rPr>
          <w:rFonts w:hint="eastAsia" w:ascii="方正小标宋_GBK" w:hAnsi="Times New Roman" w:eastAsia="方正小标宋_GBK" w:cs="华文新魏"/>
          <w:b/>
          <w:bCs/>
          <w:spacing w:val="20"/>
          <w:kern w:val="10"/>
          <w:sz w:val="36"/>
          <w:szCs w:val="36"/>
          <w:lang w:val="en-US" w:eastAsia="zh-CN"/>
        </w:rPr>
        <w:t>19</w:t>
      </w:r>
      <w:r>
        <w:rPr>
          <w:rFonts w:hint="eastAsia" w:ascii="方正小标宋_GBK" w:hAnsi="Times New Roman" w:eastAsia="方正小标宋_GBK" w:cs="华文新魏"/>
          <w:b/>
          <w:bCs/>
          <w:spacing w:val="20"/>
          <w:kern w:val="10"/>
          <w:sz w:val="36"/>
          <w:szCs w:val="36"/>
        </w:rPr>
        <w:t>HQ0</w:t>
      </w:r>
      <w:r>
        <w:rPr>
          <w:rFonts w:hint="eastAsia" w:ascii="方正小标宋_GBK" w:hAnsi="Times New Roman" w:eastAsia="方正小标宋_GBK" w:cs="华文新魏"/>
          <w:b/>
          <w:bCs/>
          <w:spacing w:val="20"/>
          <w:kern w:val="10"/>
          <w:sz w:val="36"/>
          <w:szCs w:val="36"/>
          <w:lang w:val="en-US" w:eastAsia="zh-CN"/>
        </w:rPr>
        <w:t>4</w:t>
      </w:r>
      <w:r>
        <w:rPr>
          <w:rFonts w:hint="eastAsia" w:ascii="方正小标宋_GBK" w:hAnsi="Times New Roman" w:eastAsia="方正小标宋_GBK" w:cs="华文新魏"/>
          <w:b/>
          <w:bCs/>
          <w:spacing w:val="20"/>
          <w:kern w:val="10"/>
          <w:sz w:val="36"/>
          <w:szCs w:val="36"/>
        </w:rPr>
        <w:t>C</w:t>
      </w:r>
    </w:p>
    <w:p w14:paraId="2E0BA359">
      <w:pPr>
        <w:spacing w:line="360" w:lineRule="auto"/>
        <w:ind w:firstLine="803" w:firstLineChars="200"/>
        <w:jc w:val="both"/>
        <w:rPr>
          <w:rFonts w:hint="eastAsia" w:ascii="方正小标宋_GBK" w:eastAsia="方正小标宋_GBK"/>
          <w:sz w:val="36"/>
          <w:szCs w:val="36"/>
          <w:lang w:val="en-US" w:eastAsia="zh-CN"/>
        </w:rPr>
      </w:pPr>
      <w:r>
        <w:rPr>
          <w:rFonts w:hint="eastAsia" w:ascii="方正小标宋_GBK" w:hAnsi="Times New Roman" w:eastAsia="方正小标宋_GBK" w:cs="华文新魏"/>
          <w:b/>
          <w:bCs/>
          <w:spacing w:val="20"/>
          <w:kern w:val="10"/>
          <w:sz w:val="36"/>
          <w:szCs w:val="36"/>
          <w:lang w:val="en-US" w:eastAsia="zh-CN"/>
        </w:rPr>
        <w:t xml:space="preserve"> </w:t>
      </w:r>
    </w:p>
    <w:p w14:paraId="1B85C79D">
      <w:pPr>
        <w:pStyle w:val="2"/>
        <w:ind w:firstLine="210"/>
        <w:rPr>
          <w:rFonts w:ascii="方正小标宋_GBK" w:eastAsia="方正小标宋_GBK"/>
        </w:rPr>
      </w:pPr>
    </w:p>
    <w:p w14:paraId="6043697D">
      <w:pPr>
        <w:spacing w:line="360" w:lineRule="auto"/>
        <w:jc w:val="center"/>
        <w:rPr>
          <w:rFonts w:ascii="方正小标宋_GBK" w:eastAsia="方正小标宋_GBK"/>
          <w:b/>
          <w:bCs/>
          <w:spacing w:val="20"/>
          <w:kern w:val="10"/>
          <w:sz w:val="72"/>
          <w:szCs w:val="72"/>
        </w:rPr>
      </w:pPr>
      <w:bookmarkStart w:id="1" w:name="_Hlk70326687"/>
      <w:r>
        <w:rPr>
          <w:rFonts w:hint="eastAsia" w:ascii="方正小标宋_GBK" w:eastAsia="方正小标宋_GBK" w:cs="华文新魏"/>
          <w:b/>
          <w:bCs/>
          <w:spacing w:val="20"/>
          <w:kern w:val="10"/>
          <w:sz w:val="72"/>
          <w:szCs w:val="72"/>
        </w:rPr>
        <w:t>询价文件</w:t>
      </w:r>
    </w:p>
    <w:bookmarkEnd w:id="1"/>
    <w:p w14:paraId="3B8862F1">
      <w:pPr>
        <w:rPr>
          <w:rFonts w:ascii="方正小标宋_GBK" w:eastAsia="方正小标宋_GBK"/>
        </w:rPr>
      </w:pPr>
      <w:r>
        <w:rPr>
          <w:rFonts w:hint="eastAsia" w:ascii="方正小标宋_GBK" w:eastAsia="方正小标宋_GBK"/>
        </w:rPr>
        <w:t xml:space="preserve">  </w:t>
      </w:r>
    </w:p>
    <w:p w14:paraId="3173A1BF">
      <w:pPr>
        <w:pStyle w:val="2"/>
        <w:ind w:firstLine="210"/>
      </w:pPr>
    </w:p>
    <w:p w14:paraId="3B5F4A58">
      <w:pPr>
        <w:pStyle w:val="2"/>
        <w:ind w:firstLine="210"/>
        <w:rPr>
          <w:rFonts w:ascii="方正小标宋_GBK" w:eastAsia="方正小标宋_GBK"/>
        </w:rPr>
      </w:pPr>
    </w:p>
    <w:p w14:paraId="6E42FFE7">
      <w:pPr>
        <w:pStyle w:val="2"/>
        <w:ind w:firstLine="210"/>
        <w:rPr>
          <w:rFonts w:ascii="方正小标宋_GBK" w:eastAsia="方正小标宋_GBK"/>
        </w:rPr>
      </w:pPr>
    </w:p>
    <w:p w14:paraId="77E5DDF2">
      <w:pPr>
        <w:pStyle w:val="2"/>
        <w:ind w:firstLine="210"/>
        <w:rPr>
          <w:rFonts w:ascii="方正小标宋_GBK" w:eastAsia="方正小标宋_GBK"/>
        </w:rPr>
      </w:pPr>
    </w:p>
    <w:p w14:paraId="60FA49DF">
      <w:pPr>
        <w:pStyle w:val="2"/>
        <w:ind w:firstLine="210"/>
        <w:rPr>
          <w:rFonts w:ascii="方正小标宋_GBK" w:eastAsia="方正小标宋_GBK"/>
        </w:rPr>
      </w:pPr>
    </w:p>
    <w:p w14:paraId="40BC8CC1">
      <w:pPr>
        <w:spacing w:line="800" w:lineRule="exact"/>
        <w:jc w:val="center"/>
        <w:rPr>
          <w:rFonts w:ascii="方正小标宋_GBK" w:eastAsia="方正小标宋_GBK"/>
          <w:sz w:val="20"/>
          <w:szCs w:val="20"/>
        </w:rPr>
      </w:pPr>
      <w:r>
        <w:rPr>
          <w:rFonts w:hint="eastAsia" w:ascii="方正小标宋_GBK" w:eastAsia="方正小标宋_GBK" w:cs="黑体"/>
          <w:sz w:val="36"/>
          <w:szCs w:val="36"/>
        </w:rPr>
        <w:t>采购单位：广西南宁技师学院</w:t>
      </w:r>
    </w:p>
    <w:p w14:paraId="797DEA78">
      <w:pPr>
        <w:spacing w:line="800" w:lineRule="exact"/>
        <w:jc w:val="center"/>
        <w:rPr>
          <w:rFonts w:ascii="方正小标宋_GBK" w:eastAsia="方正小标宋_GBK"/>
          <w:sz w:val="40"/>
          <w:szCs w:val="40"/>
        </w:rPr>
      </w:pPr>
      <w:r>
        <w:rPr>
          <w:rFonts w:hint="eastAsia" w:ascii="方正小标宋_GBK" w:eastAsia="方正小标宋_GBK" w:cs="黑体"/>
          <w:sz w:val="40"/>
          <w:szCs w:val="40"/>
          <w:lang w:val="en-US" w:eastAsia="zh-CN"/>
        </w:rPr>
        <w:t xml:space="preserve">    2024</w:t>
      </w:r>
      <w:r>
        <w:rPr>
          <w:rFonts w:hint="eastAsia" w:ascii="方正小标宋_GBK" w:eastAsia="方正小标宋_GBK" w:cs="黑体"/>
          <w:sz w:val="40"/>
          <w:szCs w:val="40"/>
        </w:rPr>
        <w:t>年</w:t>
      </w:r>
      <w:r>
        <w:rPr>
          <w:rFonts w:hint="eastAsia" w:ascii="方正小标宋_GBK" w:eastAsia="方正小标宋_GBK" w:cs="黑体"/>
          <w:sz w:val="40"/>
          <w:szCs w:val="40"/>
          <w:lang w:val="en-US" w:eastAsia="zh-CN"/>
        </w:rPr>
        <w:t xml:space="preserve">  12  </w:t>
      </w:r>
      <w:r>
        <w:rPr>
          <w:rFonts w:hint="eastAsia" w:ascii="方正小标宋_GBK" w:eastAsia="方正小标宋_GBK" w:cs="黑体"/>
          <w:sz w:val="40"/>
          <w:szCs w:val="40"/>
        </w:rPr>
        <w:t>月</w:t>
      </w:r>
    </w:p>
    <w:p w14:paraId="5E664455">
      <w:pPr>
        <w:rPr>
          <w:rFonts w:ascii="黑体" w:hAnsi="宋体" w:eastAsia="黑体"/>
          <w:color w:val="FF0000"/>
          <w:sz w:val="30"/>
          <w:szCs w:val="30"/>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color w:val="FF0000"/>
          <w:sz w:val="30"/>
          <w:szCs w:val="30"/>
          <w:u w:val="single"/>
        </w:rPr>
        <w:t xml:space="preserve"> </w:t>
      </w:r>
      <w:r>
        <w:rPr>
          <w:rFonts w:ascii="黑体" w:hAnsi="宋体" w:eastAsia="黑体"/>
          <w:color w:val="FF0000"/>
          <w:sz w:val="30"/>
          <w:szCs w:val="30"/>
          <w:u w:val="single"/>
        </w:rPr>
        <w:t xml:space="preserve"> </w:t>
      </w:r>
    </w:p>
    <w:p w14:paraId="76FD599F">
      <w:pPr>
        <w:jc w:val="center"/>
        <w:rPr>
          <w:rFonts w:ascii="黑体" w:eastAsia="黑体"/>
          <w:b/>
          <w:bCs/>
          <w:sz w:val="32"/>
          <w:szCs w:val="32"/>
        </w:rPr>
      </w:pPr>
      <w:r>
        <w:rPr>
          <w:rFonts w:hint="eastAsia" w:ascii="黑体" w:eastAsia="黑体" w:cs="黑体"/>
          <w:b/>
          <w:bCs/>
          <w:sz w:val="32"/>
          <w:szCs w:val="32"/>
        </w:rPr>
        <w:t>目　录</w:t>
      </w:r>
    </w:p>
    <w:p w14:paraId="26C261C7">
      <w:pPr>
        <w:pStyle w:val="2"/>
        <w:ind w:firstLine="560" w:firstLineChars="200"/>
        <w:jc w:val="left"/>
        <w:rPr>
          <w:rFonts w:ascii="宋体" w:hAnsi="宋体"/>
          <w:sz w:val="28"/>
          <w:szCs w:val="28"/>
        </w:rPr>
      </w:pPr>
      <w:r>
        <w:rPr>
          <w:rFonts w:hint="eastAsia" w:ascii="宋体" w:hAnsi="宋体"/>
          <w:sz w:val="28"/>
          <w:szCs w:val="28"/>
        </w:rPr>
        <w:t>第一章 询价</w:t>
      </w:r>
      <w:r>
        <w:rPr>
          <w:rFonts w:hint="eastAsia" w:ascii="宋体" w:hAnsi="宋体"/>
          <w:sz w:val="28"/>
          <w:szCs w:val="28"/>
          <w:lang w:val="en-US" w:eastAsia="zh-CN"/>
        </w:rPr>
        <w:t>公告</w:t>
      </w:r>
      <w:r>
        <w:rPr>
          <w:rFonts w:ascii="宋体" w:hAnsi="宋体"/>
          <w:sz w:val="28"/>
          <w:szCs w:val="28"/>
        </w:rPr>
        <w:t>……………………………………………………</w:t>
      </w:r>
      <w:r>
        <w:rPr>
          <w:rFonts w:hint="eastAsia" w:ascii="宋体" w:hAnsi="宋体"/>
          <w:sz w:val="28"/>
          <w:szCs w:val="28"/>
        </w:rPr>
        <w:t>2</w:t>
      </w:r>
    </w:p>
    <w:p w14:paraId="592951D8">
      <w:pPr>
        <w:pStyle w:val="2"/>
        <w:ind w:firstLine="560" w:firstLineChars="200"/>
        <w:jc w:val="left"/>
        <w:rPr>
          <w:rFonts w:ascii="宋体" w:hAnsi="宋体"/>
          <w:sz w:val="28"/>
          <w:szCs w:val="28"/>
        </w:rPr>
      </w:pPr>
      <w:r>
        <w:rPr>
          <w:rFonts w:hint="eastAsia" w:ascii="宋体" w:hAnsi="宋体"/>
          <w:sz w:val="28"/>
          <w:szCs w:val="28"/>
        </w:rPr>
        <w:t>第二章 采购需求书…………………………………………………4</w:t>
      </w:r>
    </w:p>
    <w:p w14:paraId="6323865C">
      <w:pPr>
        <w:pStyle w:val="2"/>
        <w:ind w:firstLine="560" w:firstLineChars="200"/>
        <w:jc w:val="left"/>
        <w:rPr>
          <w:rFonts w:ascii="宋体" w:hAnsi="宋体"/>
          <w:sz w:val="28"/>
          <w:szCs w:val="28"/>
        </w:rPr>
      </w:pPr>
      <w:r>
        <w:rPr>
          <w:rFonts w:hint="eastAsia" w:ascii="宋体" w:hAnsi="宋体"/>
          <w:sz w:val="28"/>
          <w:szCs w:val="28"/>
        </w:rPr>
        <w:t>第三章 询价须知…………………………………………………</w:t>
      </w:r>
      <w:r>
        <w:rPr>
          <w:rFonts w:ascii="宋体" w:hAnsi="宋体"/>
          <w:sz w:val="28"/>
          <w:szCs w:val="28"/>
        </w:rPr>
        <w:t>…</w:t>
      </w:r>
      <w:r>
        <w:rPr>
          <w:rFonts w:hint="eastAsia" w:ascii="宋体" w:hAnsi="宋体"/>
          <w:sz w:val="28"/>
          <w:szCs w:val="28"/>
        </w:rPr>
        <w:t>8</w:t>
      </w:r>
    </w:p>
    <w:p w14:paraId="2C0CD56F">
      <w:pPr>
        <w:pStyle w:val="2"/>
        <w:ind w:firstLine="560" w:firstLineChars="200"/>
        <w:jc w:val="left"/>
        <w:rPr>
          <w:rFonts w:ascii="宋体" w:hAnsi="宋体"/>
          <w:sz w:val="28"/>
          <w:szCs w:val="28"/>
        </w:rPr>
      </w:pPr>
      <w:r>
        <w:rPr>
          <w:rFonts w:hint="eastAsia" w:ascii="宋体" w:hAnsi="宋体"/>
          <w:sz w:val="28"/>
          <w:szCs w:val="28"/>
        </w:rPr>
        <w:t>第四章 合同格式…………………………………………………</w:t>
      </w:r>
      <w:r>
        <w:rPr>
          <w:rFonts w:ascii="宋体" w:hAnsi="宋体"/>
          <w:sz w:val="28"/>
          <w:szCs w:val="28"/>
        </w:rPr>
        <w:t>…</w:t>
      </w:r>
      <w:r>
        <w:rPr>
          <w:rFonts w:hint="eastAsia" w:ascii="宋体" w:hAnsi="宋体"/>
          <w:sz w:val="28"/>
          <w:szCs w:val="28"/>
        </w:rPr>
        <w:t>17</w:t>
      </w:r>
    </w:p>
    <w:p w14:paraId="771901DD">
      <w:pPr>
        <w:pStyle w:val="2"/>
        <w:ind w:firstLine="560" w:firstLineChars="200"/>
        <w:jc w:val="left"/>
        <w:rPr>
          <w:rFonts w:hint="default" w:ascii="宋体" w:hAnsi="宋体" w:eastAsia="宋体"/>
          <w:sz w:val="28"/>
          <w:szCs w:val="28"/>
          <w:lang w:val="en-US" w:eastAsia="zh-CN"/>
        </w:rPr>
      </w:pPr>
      <w:r>
        <w:rPr>
          <w:rFonts w:hint="eastAsia" w:ascii="宋体" w:hAnsi="宋体"/>
          <w:sz w:val="28"/>
          <w:szCs w:val="28"/>
        </w:rPr>
        <w:t>第五章 响应文件格式………………………………………………</w:t>
      </w:r>
      <w:r>
        <w:rPr>
          <w:rFonts w:hint="eastAsia" w:ascii="宋体" w:hAnsi="宋体"/>
          <w:sz w:val="28"/>
          <w:szCs w:val="28"/>
          <w:lang w:val="en-US" w:eastAsia="zh-CN"/>
        </w:rPr>
        <w:t>23</w:t>
      </w:r>
    </w:p>
    <w:p w14:paraId="4448D2F1">
      <w:pPr>
        <w:pStyle w:val="33"/>
        <w:widowControl w:val="0"/>
        <w:tabs>
          <w:tab w:val="left" w:pos="0"/>
          <w:tab w:val="right" w:leader="dot" w:pos="9645"/>
        </w:tabs>
        <w:spacing w:before="0" w:beforeAutospacing="0" w:after="0" w:afterAutospacing="0" w:line="360" w:lineRule="auto"/>
        <w:jc w:val="both"/>
        <w:sectPr>
          <w:footerReference r:id="rId7" w:type="default"/>
          <w:pgSz w:w="11906" w:h="16838"/>
          <w:pgMar w:top="1135" w:right="1135" w:bottom="1135" w:left="1135" w:header="685" w:footer="518" w:gutter="0"/>
          <w:pgNumType w:start="1"/>
          <w:cols w:space="720" w:num="1"/>
          <w:docGrid w:type="lines" w:linePitch="312" w:charSpace="0"/>
        </w:sectPr>
      </w:pPr>
    </w:p>
    <w:p w14:paraId="572E8ADA">
      <w:pPr>
        <w:spacing w:line="400" w:lineRule="exact"/>
        <w:jc w:val="center"/>
        <w:rPr>
          <w:rFonts w:hint="eastAsia" w:ascii="方正小标宋_GBK" w:eastAsia="方正小标宋_GBK"/>
          <w:sz w:val="32"/>
          <w:szCs w:val="32"/>
          <w:lang w:eastAsia="zh-CN"/>
        </w:rPr>
      </w:pPr>
      <w:r>
        <w:rPr>
          <w:rFonts w:hint="eastAsia" w:ascii="方正小标宋_GBK" w:eastAsia="方正小标宋_GBK" w:cs="黑体"/>
          <w:sz w:val="32"/>
          <w:szCs w:val="32"/>
        </w:rPr>
        <w:t>第一章  询价</w:t>
      </w:r>
      <w:r>
        <w:rPr>
          <w:rFonts w:hint="eastAsia" w:ascii="方正小标宋_GBK" w:eastAsia="方正小标宋_GBK" w:cs="黑体"/>
          <w:sz w:val="32"/>
          <w:szCs w:val="32"/>
          <w:lang w:val="en-US" w:eastAsia="zh-CN"/>
        </w:rPr>
        <w:t>公告</w:t>
      </w:r>
    </w:p>
    <w:p w14:paraId="209F4D80">
      <w:pPr>
        <w:spacing w:line="400" w:lineRule="exact"/>
        <w:ind w:firstLine="420" w:firstLineChars="200"/>
        <w:jc w:val="left"/>
        <w:rPr>
          <w:rFonts w:ascii="宋体" w:hAnsi="宋体"/>
          <w:sz w:val="28"/>
          <w:szCs w:val="28"/>
        </w:rPr>
      </w:pPr>
      <w:r>
        <w:rPr>
          <w:rFonts w:hint="eastAsia" w:ascii="宋体" w:hAnsi="宋体" w:cs="宋体"/>
          <w:kern w:val="28"/>
          <w:lang w:val="en-US" w:eastAsia="zh-CN"/>
        </w:rPr>
        <w:t>根据工作需要，</w:t>
      </w:r>
      <w:r>
        <w:rPr>
          <w:rFonts w:hint="eastAsia" w:ascii="宋体" w:hAnsi="宋体" w:cs="宋体"/>
          <w:kern w:val="28"/>
        </w:rPr>
        <w:t>广西南宁技师学院（以下简称“采购人”）对广西南宁技师学院202</w:t>
      </w:r>
      <w:r>
        <w:rPr>
          <w:rFonts w:hint="eastAsia" w:ascii="宋体" w:hAnsi="宋体" w:cs="宋体"/>
          <w:kern w:val="28"/>
          <w:lang w:val="en-US" w:eastAsia="zh-CN"/>
        </w:rPr>
        <w:t>5</w:t>
      </w:r>
      <w:r>
        <w:rPr>
          <w:rFonts w:hint="eastAsia" w:ascii="宋体" w:hAnsi="宋体" w:cs="宋体"/>
          <w:kern w:val="28"/>
        </w:rPr>
        <w:t>年饮水机清洗除垢消毒、滤芯更换维护以询价方式采购，欢迎符合资格条件的供应商参加。</w:t>
      </w:r>
    </w:p>
    <w:p w14:paraId="7698833F">
      <w:pPr>
        <w:numPr>
          <w:ilvl w:val="0"/>
          <w:numId w:val="1"/>
        </w:numPr>
        <w:spacing w:line="400" w:lineRule="exact"/>
        <w:ind w:firstLine="420"/>
        <w:rPr>
          <w:rFonts w:ascii="宋体" w:hAnsi="宋体" w:cs="宋体"/>
          <w:kern w:val="28"/>
        </w:rPr>
      </w:pPr>
      <w:r>
        <w:rPr>
          <w:rFonts w:hint="eastAsia" w:ascii="宋体" w:hAnsi="宋体" w:cs="宋体"/>
          <w:kern w:val="28"/>
        </w:rPr>
        <w:t>采购项目编号：GXNNJSXY2024019HQ04C</w:t>
      </w:r>
    </w:p>
    <w:p w14:paraId="155193E5">
      <w:pPr>
        <w:spacing w:line="400" w:lineRule="exact"/>
        <w:ind w:left="420"/>
        <w:rPr>
          <w:rFonts w:hint="eastAsia" w:ascii="宋体" w:hAnsi="宋体" w:eastAsia="宋体"/>
          <w:kern w:val="28"/>
          <w:lang w:eastAsia="zh-CN"/>
        </w:rPr>
      </w:pPr>
      <w:r>
        <w:rPr>
          <w:rFonts w:hint="eastAsia" w:ascii="宋体" w:hAnsi="宋体" w:cs="宋体"/>
          <w:kern w:val="28"/>
        </w:rPr>
        <w:t>二、项目名称：202</w:t>
      </w:r>
      <w:r>
        <w:rPr>
          <w:rFonts w:hint="eastAsia" w:ascii="宋体" w:hAnsi="宋体" w:cs="宋体"/>
          <w:kern w:val="28"/>
          <w:lang w:val="en-US" w:eastAsia="zh-CN"/>
        </w:rPr>
        <w:t>5</w:t>
      </w:r>
      <w:r>
        <w:rPr>
          <w:rFonts w:hint="eastAsia" w:ascii="宋体" w:hAnsi="宋体" w:cs="宋体"/>
          <w:kern w:val="28"/>
        </w:rPr>
        <w:t>年饮水机清洗除垢消毒、滤芯更换维护</w:t>
      </w:r>
    </w:p>
    <w:p w14:paraId="5C440421">
      <w:pPr>
        <w:spacing w:line="400" w:lineRule="exact"/>
        <w:ind w:firstLine="420" w:firstLineChars="200"/>
        <w:rPr>
          <w:rFonts w:ascii="宋体" w:hAnsi="宋体"/>
          <w:kern w:val="28"/>
        </w:rPr>
      </w:pPr>
      <w:r>
        <w:rPr>
          <w:rFonts w:hint="eastAsia" w:ascii="宋体" w:hAnsi="宋体" w:cs="宋体"/>
          <w:kern w:val="28"/>
        </w:rPr>
        <w:t>三、采购预算金额：</w:t>
      </w:r>
      <w:r>
        <w:rPr>
          <w:rFonts w:hint="eastAsia" w:ascii="宋体" w:hAnsi="宋体" w:cs="宋体"/>
          <w:kern w:val="28"/>
          <w:highlight w:val="none"/>
          <w:u w:val="single"/>
          <w:lang w:val="en-US" w:eastAsia="zh-CN"/>
        </w:rPr>
        <w:t>58000</w:t>
      </w:r>
      <w:r>
        <w:rPr>
          <w:rFonts w:ascii="宋体" w:hAnsi="宋体" w:cs="宋体"/>
          <w:kern w:val="28"/>
        </w:rPr>
        <w:t>元</w:t>
      </w:r>
      <w:r>
        <w:rPr>
          <w:rFonts w:hint="eastAsia" w:ascii="宋体" w:hAnsi="宋体" w:cs="宋体"/>
        </w:rPr>
        <w:t>。</w:t>
      </w:r>
    </w:p>
    <w:p w14:paraId="6C0306C0">
      <w:pPr>
        <w:autoSpaceDE w:val="0"/>
        <w:autoSpaceDN w:val="0"/>
        <w:adjustRightInd w:val="0"/>
        <w:snapToGrid w:val="0"/>
        <w:spacing w:line="400" w:lineRule="exact"/>
        <w:ind w:firstLine="420" w:firstLineChars="200"/>
        <w:rPr>
          <w:rFonts w:hint="eastAsia" w:ascii="宋体" w:hAnsi="宋体" w:cs="宋体"/>
          <w:lang w:val="zh-CN"/>
        </w:rPr>
      </w:pPr>
      <w:r>
        <w:rPr>
          <w:rFonts w:hint="eastAsia" w:ascii="宋体" w:hAnsi="宋体" w:cs="宋体"/>
          <w:lang w:val="zh-CN"/>
        </w:rPr>
        <w:t>四、采购数量：一批</w:t>
      </w:r>
    </w:p>
    <w:p w14:paraId="53194F1C">
      <w:pPr>
        <w:autoSpaceDE w:val="0"/>
        <w:autoSpaceDN w:val="0"/>
        <w:adjustRightInd w:val="0"/>
        <w:snapToGrid w:val="0"/>
        <w:spacing w:line="40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五</w:t>
      </w:r>
      <w:r>
        <w:rPr>
          <w:rFonts w:hint="eastAsia" w:ascii="宋体" w:hAnsi="宋体" w:eastAsia="宋体" w:cs="宋体"/>
          <w:b w:val="0"/>
          <w:bCs w:val="0"/>
          <w:kern w:val="2"/>
          <w:sz w:val="21"/>
          <w:szCs w:val="21"/>
          <w:lang w:val="zh-CN" w:eastAsia="zh-CN" w:bidi="ar-SA"/>
        </w:rPr>
        <w:t>、</w:t>
      </w:r>
      <w:r>
        <w:rPr>
          <w:rFonts w:hint="eastAsia" w:ascii="宋体" w:hAnsi="宋体" w:cs="宋体"/>
        </w:rPr>
        <w:t>采购方式：询价</w:t>
      </w:r>
    </w:p>
    <w:p w14:paraId="2AB60A76">
      <w:pPr>
        <w:autoSpaceDE w:val="0"/>
        <w:autoSpaceDN w:val="0"/>
        <w:adjustRightInd w:val="0"/>
        <w:snapToGrid w:val="0"/>
        <w:spacing w:line="400" w:lineRule="exact"/>
        <w:ind w:firstLine="420" w:firstLineChars="200"/>
        <w:rPr>
          <w:rFonts w:ascii="宋体" w:hAnsi="宋体"/>
        </w:rPr>
      </w:pPr>
      <w:r>
        <w:rPr>
          <w:rFonts w:hint="eastAsia" w:ascii="宋体" w:hAnsi="宋体" w:cs="宋体"/>
          <w:lang w:val="en-US" w:eastAsia="zh-CN"/>
        </w:rPr>
        <w:t>六</w:t>
      </w:r>
      <w:r>
        <w:rPr>
          <w:rFonts w:hint="eastAsia" w:ascii="宋体" w:hAnsi="宋体" w:cs="宋体"/>
          <w:lang w:val="zh-CN"/>
        </w:rPr>
        <w:t>、采购</w:t>
      </w:r>
      <w:r>
        <w:rPr>
          <w:rFonts w:hint="eastAsia" w:ascii="宋体" w:hAnsi="宋体" w:cs="宋体"/>
        </w:rPr>
        <w:t>项目内容及要求</w:t>
      </w:r>
    </w:p>
    <w:p w14:paraId="4BE38856">
      <w:pPr>
        <w:widowControl/>
        <w:spacing w:line="360" w:lineRule="auto"/>
        <w:ind w:firstLine="420" w:firstLineChars="200"/>
        <w:jc w:val="left"/>
        <w:rPr>
          <w:rFonts w:ascii="宋体" w:hAnsi="宋体" w:cs="宋体"/>
        </w:rPr>
      </w:pPr>
      <w:r>
        <w:rPr>
          <w:rFonts w:hint="eastAsia" w:ascii="宋体" w:hAnsi="宋体" w:cs="宋体"/>
        </w:rPr>
        <w:t>1.采购内容：详见询价文件第二部分“采购需求书”的内容。供应商须对全部采购内容进行报价，不允许只对部分内容进行报价。</w:t>
      </w:r>
    </w:p>
    <w:p w14:paraId="3B761C61">
      <w:pPr>
        <w:adjustRightInd w:val="0"/>
        <w:snapToGrid w:val="0"/>
        <w:spacing w:line="360" w:lineRule="auto"/>
        <w:ind w:firstLine="420" w:firstLineChars="200"/>
        <w:rPr>
          <w:rFonts w:ascii="宋体" w:hAnsi="宋体"/>
        </w:rPr>
      </w:pPr>
      <w:bookmarkStart w:id="2" w:name="_Hlk42690548"/>
      <w:r>
        <w:rPr>
          <w:rFonts w:hint="eastAsia" w:ascii="宋体" w:hAnsi="宋体"/>
        </w:rPr>
        <w:t>2.使用财政性资金，但本项目采购内容为集中采购目录以外且采购限额标准以下，不纳入政府采购管理范围，由采购人按本单位的内控制度自行采购。</w:t>
      </w:r>
    </w:p>
    <w:bookmarkEnd w:id="2"/>
    <w:p w14:paraId="6A9099BE">
      <w:pPr>
        <w:widowControl/>
        <w:spacing w:line="360" w:lineRule="auto"/>
        <w:ind w:firstLine="420" w:firstLineChars="200"/>
        <w:jc w:val="left"/>
        <w:rPr>
          <w:rFonts w:ascii="宋体" w:hAnsi="宋体"/>
        </w:rPr>
      </w:pPr>
      <w:r>
        <w:rPr>
          <w:rFonts w:hint="eastAsia" w:ascii="宋体" w:hAnsi="宋体" w:cs="宋体"/>
        </w:rPr>
        <w:t>3.本项目不允许提交备选方案。</w:t>
      </w:r>
    </w:p>
    <w:p w14:paraId="71DE144B">
      <w:pPr>
        <w:adjustRightInd w:val="0"/>
        <w:snapToGrid w:val="0"/>
        <w:spacing w:line="400" w:lineRule="exact"/>
        <w:ind w:firstLine="420" w:firstLineChars="200"/>
        <w:rPr>
          <w:rFonts w:ascii="宋体" w:hAnsi="宋体"/>
        </w:rPr>
      </w:pPr>
      <w:r>
        <w:rPr>
          <w:rFonts w:hint="eastAsia" w:ascii="宋体" w:hAnsi="宋体" w:cs="宋体"/>
          <w:lang w:val="en-US" w:eastAsia="zh-CN"/>
        </w:rPr>
        <w:t>七</w:t>
      </w:r>
      <w:r>
        <w:rPr>
          <w:rFonts w:hint="eastAsia" w:ascii="宋体" w:hAnsi="宋体" w:cs="宋体"/>
        </w:rPr>
        <w:t>、供应商资格条件：</w:t>
      </w:r>
    </w:p>
    <w:p w14:paraId="143FDC5D">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rPr>
        <w:t>1</w:t>
      </w:r>
      <w:r>
        <w:rPr>
          <w:rFonts w:hint="eastAsia" w:ascii="宋体" w:hAnsi="宋体" w:cs="宋体"/>
          <w:lang w:eastAsia="zh-CN"/>
        </w:rPr>
        <w:t>.</w:t>
      </w:r>
      <w:r>
        <w:rPr>
          <w:rFonts w:hint="eastAsia" w:ascii="宋体" w:hAnsi="宋体" w:cs="宋体"/>
        </w:rPr>
        <w:t>具有独立承担民事责任能力的在中华人民共和国境内注册的企业法人或其他组织机构（提供营业执照复印件加盖公章）；</w:t>
      </w:r>
    </w:p>
    <w:p w14:paraId="72FA014C">
      <w:pPr>
        <w:widowControl/>
        <w:tabs>
          <w:tab w:val="left" w:pos="420"/>
          <w:tab w:val="left" w:pos="525"/>
          <w:tab w:val="left" w:pos="9639"/>
        </w:tabs>
        <w:spacing w:line="400" w:lineRule="exact"/>
        <w:ind w:right="-6" w:rightChars="-3" w:firstLine="420" w:firstLineChars="200"/>
        <w:jc w:val="left"/>
        <w:rPr>
          <w:rFonts w:hint="eastAsia" w:ascii="宋体" w:hAnsi="宋体" w:cs="宋体"/>
        </w:rPr>
      </w:pPr>
      <w:r>
        <w:rPr>
          <w:rFonts w:hint="eastAsia" w:ascii="宋体" w:hAnsi="宋体" w:cs="宋体"/>
          <w:kern w:val="28"/>
        </w:rPr>
        <w:t>2</w:t>
      </w:r>
      <w:r>
        <w:rPr>
          <w:rFonts w:hint="eastAsia" w:ascii="宋体" w:hAnsi="宋体" w:cs="宋体"/>
          <w:kern w:val="28"/>
          <w:lang w:eastAsia="zh-CN"/>
        </w:rPr>
        <w:t>.</w:t>
      </w:r>
      <w:r>
        <w:rPr>
          <w:rFonts w:hint="eastAsia" w:ascii="宋体" w:hAnsi="宋体" w:cs="宋体"/>
          <w:kern w:val="28"/>
        </w:rPr>
        <w:t>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p>
    <w:p w14:paraId="510AB344">
      <w:pPr>
        <w:widowControl/>
        <w:tabs>
          <w:tab w:val="left" w:pos="420"/>
          <w:tab w:val="left" w:pos="525"/>
          <w:tab w:val="left" w:pos="9639"/>
        </w:tabs>
        <w:spacing w:line="400" w:lineRule="exact"/>
        <w:ind w:right="-6" w:rightChars="-3" w:firstLine="420" w:firstLineChars="200"/>
        <w:jc w:val="left"/>
        <w:rPr>
          <w:rFonts w:hint="default" w:ascii="宋体" w:hAnsi="宋体" w:eastAsia="宋体" w:cs="宋体"/>
          <w:b w:val="0"/>
          <w:bCs w:val="0"/>
          <w:kern w:val="28"/>
          <w:sz w:val="21"/>
          <w:szCs w:val="21"/>
          <w:lang w:val="en-US" w:eastAsia="zh-CN" w:bidi="ar-SA"/>
        </w:rPr>
      </w:pPr>
      <w:r>
        <w:rPr>
          <w:rFonts w:hint="eastAsia" w:ascii="宋体" w:hAnsi="宋体" w:eastAsia="宋体" w:cs="宋体"/>
          <w:b w:val="0"/>
          <w:bCs w:val="0"/>
          <w:kern w:val="28"/>
          <w:sz w:val="21"/>
          <w:szCs w:val="21"/>
          <w:lang w:val="en-US" w:eastAsia="zh-CN" w:bidi="ar-SA"/>
        </w:rPr>
        <w:t>3.本项目的特定资格要求：</w:t>
      </w:r>
      <w:r>
        <w:rPr>
          <w:rFonts w:hint="eastAsia" w:ascii="宋体" w:hAnsi="宋体" w:cs="宋体"/>
          <w:b w:val="0"/>
          <w:bCs w:val="0"/>
          <w:kern w:val="28"/>
          <w:sz w:val="21"/>
          <w:szCs w:val="21"/>
          <w:lang w:val="en-US" w:eastAsia="zh-CN" w:bidi="ar-SA"/>
        </w:rPr>
        <w:t>无；</w:t>
      </w:r>
    </w:p>
    <w:p w14:paraId="00B4558F">
      <w:pPr>
        <w:spacing w:line="360" w:lineRule="auto"/>
        <w:ind w:firstLine="420" w:firstLineChars="200"/>
        <w:rPr>
          <w:rFonts w:hint="eastAsia" w:ascii="宋体" w:hAnsi="宋体" w:eastAsia="宋体"/>
          <w:lang w:eastAsia="zh-CN"/>
        </w:rPr>
      </w:pPr>
      <w:r>
        <w:rPr>
          <w:rFonts w:hint="eastAsia" w:ascii="宋体" w:hAnsi="宋体"/>
        </w:rPr>
        <w:t>4.本项目的特定条件：无</w:t>
      </w:r>
      <w:r>
        <w:rPr>
          <w:rFonts w:hint="eastAsia" w:ascii="宋体" w:hAnsi="宋体"/>
          <w:lang w:eastAsia="zh-CN"/>
        </w:rPr>
        <w:t>；</w:t>
      </w:r>
    </w:p>
    <w:p w14:paraId="6FF3B6AF">
      <w:pPr>
        <w:widowControl/>
        <w:spacing w:line="360" w:lineRule="auto"/>
        <w:ind w:firstLine="420" w:firstLineChars="200"/>
        <w:rPr>
          <w:rFonts w:hint="eastAsia" w:ascii="宋体" w:hAnsi="宋体" w:eastAsia="宋体" w:cs="宋体"/>
          <w:kern w:val="28"/>
          <w:lang w:eastAsia="zh-CN"/>
        </w:rPr>
      </w:pPr>
      <w:r>
        <w:rPr>
          <w:rFonts w:hint="eastAsia" w:ascii="宋体" w:hAnsi="宋体" w:cs="宋体"/>
          <w:kern w:val="28"/>
          <w:lang w:val="en-US" w:eastAsia="zh-CN"/>
        </w:rPr>
        <w:t>5</w:t>
      </w:r>
      <w:r>
        <w:rPr>
          <w:rFonts w:hint="eastAsia" w:ascii="宋体" w:hAnsi="宋体" w:cs="宋体"/>
          <w:kern w:val="28"/>
          <w:lang w:eastAsia="zh-CN"/>
        </w:rPr>
        <w:t>.</w:t>
      </w:r>
      <w:r>
        <w:rPr>
          <w:rFonts w:hint="eastAsia" w:ascii="宋体" w:hAnsi="宋体" w:cs="宋体"/>
          <w:kern w:val="28"/>
        </w:rPr>
        <w:t>单位负责人为同一人或者存在直接控股、管理关系的不同供应商，不得参加同一合同项下的采购活动</w:t>
      </w:r>
      <w:r>
        <w:rPr>
          <w:rFonts w:hint="eastAsia" w:ascii="宋体" w:hAnsi="宋体" w:cs="宋体"/>
          <w:kern w:val="28"/>
          <w:lang w:eastAsia="zh-CN"/>
        </w:rPr>
        <w:t>，</w:t>
      </w:r>
      <w:r>
        <w:rPr>
          <w:rFonts w:hint="eastAsia" w:ascii="宋体" w:hAnsi="宋体"/>
          <w:szCs w:val="21"/>
        </w:rPr>
        <w:t>为本项目提供过整体设计、规范编制或者项目管理、监理、检测等服务的供应商，不得再参加本项目上述服务以外的其他采购活动</w:t>
      </w:r>
      <w:r>
        <w:rPr>
          <w:rFonts w:hint="eastAsia" w:ascii="宋体" w:hAnsi="宋体"/>
          <w:szCs w:val="21"/>
          <w:lang w:eastAsia="zh-CN"/>
        </w:rPr>
        <w:t>；</w:t>
      </w:r>
    </w:p>
    <w:p w14:paraId="2660C3C8">
      <w:pPr>
        <w:widowControl/>
        <w:spacing w:line="400" w:lineRule="exact"/>
        <w:ind w:firstLine="420" w:firstLineChars="200"/>
        <w:rPr>
          <w:rFonts w:hint="eastAsia" w:ascii="宋体" w:hAnsi="宋体" w:eastAsia="宋体"/>
          <w:kern w:val="28"/>
          <w:lang w:eastAsia="zh-CN"/>
        </w:rPr>
      </w:pPr>
      <w:r>
        <w:rPr>
          <w:rFonts w:hint="eastAsia" w:ascii="宋体" w:hAnsi="宋体" w:cs="宋体"/>
          <w:kern w:val="28"/>
          <w:lang w:val="en-US" w:eastAsia="zh-CN"/>
        </w:rPr>
        <w:t>6.</w:t>
      </w:r>
      <w:r>
        <w:rPr>
          <w:rFonts w:hint="eastAsia" w:ascii="宋体" w:hAnsi="宋体" w:cs="宋体"/>
          <w:kern w:val="28"/>
        </w:rPr>
        <w:t>供应商未被列入“信用中国”网站</w:t>
      </w:r>
      <w:r>
        <w:rPr>
          <w:rFonts w:ascii="宋体" w:hAnsi="宋体"/>
          <w:kern w:val="28"/>
        </w:rPr>
        <w:t>(www.creditchina.gov.cn)</w:t>
      </w:r>
      <w:r>
        <w:rPr>
          <w:rFonts w:hint="eastAsia" w:ascii="宋体" w:hAnsi="宋体" w:cs="宋体"/>
          <w:kern w:val="28"/>
        </w:rPr>
        <w:t>“记录失信被执行人或重大税收违法案件当事人名单或政府采购严重违法失信行为”记录名单。（供应商需提供</w:t>
      </w:r>
      <w:bookmarkStart w:id="3" w:name="_Hlk38352078"/>
      <w:r>
        <w:rPr>
          <w:rFonts w:hint="eastAsia" w:ascii="宋体" w:hAnsi="宋体" w:cs="宋体"/>
          <w:kern w:val="28"/>
        </w:rPr>
        <w:t>投标截止日前在“信用中国”网站（</w:t>
      </w:r>
      <w:r>
        <w:rPr>
          <w:rFonts w:ascii="宋体" w:hAnsi="宋体"/>
          <w:kern w:val="28"/>
        </w:rPr>
        <w:t>www.creditchina.gov.cn</w:t>
      </w:r>
      <w:r>
        <w:rPr>
          <w:rFonts w:hint="eastAsia" w:ascii="宋体" w:hAnsi="宋体" w:cs="宋体"/>
          <w:kern w:val="28"/>
        </w:rPr>
        <w:t>）查询结果截图</w:t>
      </w:r>
      <w:bookmarkEnd w:id="3"/>
      <w:r>
        <w:rPr>
          <w:rFonts w:hint="eastAsia" w:ascii="宋体" w:hAnsi="宋体" w:cs="宋体"/>
          <w:kern w:val="28"/>
        </w:rPr>
        <w:t>作为证明材料，采购人在开标当天查询验证）</w:t>
      </w:r>
      <w:r>
        <w:rPr>
          <w:rFonts w:hint="eastAsia" w:ascii="宋体" w:hAnsi="宋体" w:cs="宋体"/>
          <w:kern w:val="28"/>
          <w:lang w:eastAsia="zh-CN"/>
        </w:rPr>
        <w:t>；</w:t>
      </w:r>
    </w:p>
    <w:p w14:paraId="72E95F1A">
      <w:pPr>
        <w:widowControl/>
        <w:spacing w:line="400" w:lineRule="exact"/>
        <w:ind w:firstLine="420" w:firstLineChars="200"/>
        <w:rPr>
          <w:rFonts w:hint="eastAsia" w:ascii="宋体" w:hAnsi="宋体" w:eastAsia="宋体" w:cs="宋体"/>
          <w:kern w:val="28"/>
          <w:lang w:eastAsia="zh-CN"/>
        </w:rPr>
      </w:pPr>
      <w:r>
        <w:rPr>
          <w:rFonts w:hint="eastAsia" w:ascii="宋体" w:hAnsi="宋体" w:cs="宋体"/>
          <w:kern w:val="28"/>
          <w:lang w:val="en-US" w:eastAsia="zh-CN"/>
        </w:rPr>
        <w:t>7.</w:t>
      </w:r>
      <w:r>
        <w:rPr>
          <w:rFonts w:hint="eastAsia" w:ascii="宋体" w:hAnsi="宋体" w:cs="宋体"/>
          <w:kern w:val="28"/>
        </w:rPr>
        <w:t>供应商不处于中国政府采购网</w:t>
      </w:r>
      <w:r>
        <w:rPr>
          <w:rFonts w:ascii="宋体" w:hAnsi="宋体"/>
          <w:kern w:val="28"/>
        </w:rPr>
        <w:t>(www.ccgp.gov.cn)</w:t>
      </w:r>
      <w:r>
        <w:rPr>
          <w:rFonts w:hint="eastAsia" w:ascii="宋体" w:hAnsi="宋体" w:cs="宋体"/>
          <w:kern w:val="28"/>
        </w:rPr>
        <w:t>“政府采购严重违法失信行为信息记录”中的禁止参加政府采购活动期间。（供应商需</w:t>
      </w:r>
      <w:bookmarkStart w:id="4" w:name="_Hlk38352184"/>
      <w:r>
        <w:rPr>
          <w:rFonts w:hint="eastAsia" w:ascii="宋体" w:hAnsi="宋体" w:cs="宋体"/>
          <w:kern w:val="28"/>
        </w:rPr>
        <w:t>提供投标截止日前在中国政府采购网</w:t>
      </w:r>
      <w:r>
        <w:rPr>
          <w:rFonts w:ascii="宋体" w:hAnsi="宋体"/>
          <w:kern w:val="28"/>
        </w:rPr>
        <w:t xml:space="preserve">(www.ccgp.gov.cn) </w:t>
      </w:r>
      <w:r>
        <w:rPr>
          <w:rFonts w:hint="eastAsia" w:ascii="宋体" w:hAnsi="宋体" w:cs="宋体"/>
          <w:kern w:val="28"/>
        </w:rPr>
        <w:t>查询结果截图</w:t>
      </w:r>
      <w:bookmarkEnd w:id="4"/>
      <w:r>
        <w:rPr>
          <w:rFonts w:hint="eastAsia" w:ascii="宋体" w:hAnsi="宋体" w:cs="宋体"/>
          <w:kern w:val="28"/>
        </w:rPr>
        <w:t>作为证明材料，采购人在开标当天查询验证）</w:t>
      </w:r>
      <w:r>
        <w:rPr>
          <w:rFonts w:hint="eastAsia" w:ascii="宋体" w:hAnsi="宋体" w:cs="宋体"/>
          <w:kern w:val="28"/>
          <w:lang w:eastAsia="zh-CN"/>
        </w:rPr>
        <w:t>；</w:t>
      </w:r>
    </w:p>
    <w:p w14:paraId="4B011FF2">
      <w:pPr>
        <w:pStyle w:val="2"/>
        <w:spacing w:line="400" w:lineRule="exact"/>
        <w:ind w:firstLineChars="200"/>
        <w:rPr>
          <w:rFonts w:ascii="宋体" w:hAnsi="宋体"/>
        </w:rPr>
      </w:pPr>
      <w:r>
        <w:rPr>
          <w:rFonts w:hint="eastAsia" w:ascii="宋体" w:hAnsi="宋体" w:cs="宋体"/>
          <w:lang w:val="en-US" w:eastAsia="zh-CN"/>
        </w:rPr>
        <w:t>8.</w:t>
      </w:r>
      <w:r>
        <w:rPr>
          <w:rFonts w:hint="eastAsia" w:ascii="宋体" w:hAnsi="宋体" w:cs="宋体"/>
        </w:rPr>
        <w:t>本项目不接受联合体投标；</w:t>
      </w:r>
    </w:p>
    <w:p w14:paraId="4998480C">
      <w:pPr>
        <w:autoSpaceDE w:val="0"/>
        <w:autoSpaceDN w:val="0"/>
        <w:adjustRightInd w:val="0"/>
        <w:snapToGrid w:val="0"/>
        <w:spacing w:line="400" w:lineRule="exact"/>
        <w:ind w:firstLine="420" w:firstLineChars="200"/>
        <w:rPr>
          <w:rFonts w:ascii="宋体" w:hAnsi="宋体" w:cs="宋体"/>
          <w:kern w:val="28"/>
        </w:rPr>
      </w:pPr>
      <w:r>
        <w:rPr>
          <w:rFonts w:hint="eastAsia" w:ascii="宋体" w:hAnsi="宋体" w:cs="宋体"/>
          <w:kern w:val="28"/>
        </w:rPr>
        <w:t>七、询价文件索取：请符合资格条件的供应商到南宁市人力资源和社会保障局网站（http://rsj.nanning.gov.cn/）或广西南宁技师学院网站（https://www.nngjjx.com/）的通知公告处下载。</w:t>
      </w:r>
    </w:p>
    <w:p w14:paraId="065B9212">
      <w:pPr>
        <w:autoSpaceDE w:val="0"/>
        <w:autoSpaceDN w:val="0"/>
        <w:adjustRightInd w:val="0"/>
        <w:snapToGrid w:val="0"/>
        <w:spacing w:line="400" w:lineRule="exact"/>
        <w:ind w:firstLine="420" w:firstLineChars="200"/>
        <w:rPr>
          <w:rFonts w:ascii="宋体" w:hAnsi="宋体" w:cs="宋体"/>
          <w:color w:val="auto"/>
          <w:kern w:val="28"/>
        </w:rPr>
      </w:pPr>
      <w:r>
        <w:rPr>
          <w:rFonts w:hint="eastAsia" w:ascii="宋体" w:hAnsi="宋体" w:cs="宋体"/>
          <w:kern w:val="28"/>
        </w:rPr>
        <w:t>八、响应文件递交截止时间</w:t>
      </w:r>
      <w:r>
        <w:rPr>
          <w:rFonts w:hint="eastAsia" w:ascii="宋体" w:hAnsi="宋体" w:cs="宋体"/>
          <w:color w:val="auto"/>
          <w:kern w:val="28"/>
        </w:rPr>
        <w:t>：</w:t>
      </w:r>
      <w:r>
        <w:rPr>
          <w:rFonts w:hint="eastAsia" w:ascii="宋体" w:hAnsi="宋体" w:cs="宋体"/>
          <w:color w:val="auto"/>
          <w:kern w:val="28"/>
          <w:lang w:val="en-US" w:eastAsia="zh-CN"/>
        </w:rPr>
        <w:t xml:space="preserve"> 2024 </w:t>
      </w:r>
      <w:r>
        <w:rPr>
          <w:rFonts w:hint="eastAsia" w:ascii="宋体" w:hAnsi="宋体" w:cs="宋体"/>
          <w:color w:val="auto"/>
        </w:rPr>
        <w:t>年</w:t>
      </w:r>
      <w:r>
        <w:rPr>
          <w:rFonts w:hint="eastAsia" w:ascii="宋体" w:hAnsi="宋体" w:cs="宋体"/>
          <w:color w:val="auto"/>
          <w:lang w:val="en-US" w:eastAsia="zh-CN"/>
        </w:rPr>
        <w:t xml:space="preserve"> 12 </w:t>
      </w:r>
      <w:r>
        <w:rPr>
          <w:rFonts w:hint="eastAsia" w:ascii="宋体" w:hAnsi="宋体" w:cs="宋体"/>
          <w:color w:val="auto"/>
        </w:rPr>
        <w:t>月</w:t>
      </w:r>
      <w:r>
        <w:rPr>
          <w:rFonts w:hint="eastAsia" w:ascii="宋体" w:hAnsi="宋体" w:cs="宋体"/>
          <w:color w:val="auto"/>
          <w:lang w:val="en-US" w:eastAsia="zh-CN"/>
        </w:rPr>
        <w:t xml:space="preserve"> 20</w:t>
      </w:r>
      <w:r>
        <w:rPr>
          <w:rFonts w:hint="eastAsia" w:ascii="宋体" w:hAnsi="宋体" w:cs="宋体"/>
          <w:color w:val="auto"/>
        </w:rPr>
        <w:t>日</w:t>
      </w:r>
      <w:r>
        <w:rPr>
          <w:rFonts w:hint="eastAsia" w:ascii="宋体" w:hAnsi="宋体" w:cs="宋体"/>
          <w:color w:val="auto"/>
          <w:lang w:val="en-US" w:eastAsia="zh-CN"/>
        </w:rPr>
        <w:t>下</w:t>
      </w:r>
      <w:r>
        <w:rPr>
          <w:rFonts w:hint="eastAsia" w:ascii="宋体" w:hAnsi="宋体" w:cs="宋体"/>
          <w:color w:val="auto"/>
        </w:rPr>
        <w:t>午</w:t>
      </w:r>
      <w:r>
        <w:rPr>
          <w:rFonts w:ascii="宋体" w:hAnsi="宋体" w:cs="宋体"/>
          <w:color w:val="auto"/>
        </w:rPr>
        <w:t>1</w:t>
      </w:r>
      <w:r>
        <w:rPr>
          <w:rFonts w:hint="eastAsia" w:ascii="宋体" w:hAnsi="宋体" w:cs="宋体"/>
          <w:color w:val="auto"/>
          <w:lang w:val="en-US" w:eastAsia="zh-CN"/>
        </w:rPr>
        <w:t>7</w:t>
      </w:r>
      <w:r>
        <w:rPr>
          <w:rFonts w:ascii="宋体" w:hAnsi="宋体" w:cs="宋体"/>
          <w:color w:val="auto"/>
        </w:rPr>
        <w:t>:00</w:t>
      </w:r>
    </w:p>
    <w:p w14:paraId="547F5750">
      <w:pPr>
        <w:autoSpaceDE w:val="0"/>
        <w:autoSpaceDN w:val="0"/>
        <w:adjustRightInd w:val="0"/>
        <w:snapToGrid w:val="0"/>
        <w:spacing w:line="400" w:lineRule="exact"/>
        <w:ind w:firstLine="420" w:firstLineChars="200"/>
        <w:rPr>
          <w:rFonts w:ascii="宋体" w:hAnsi="宋体" w:cs="宋体"/>
          <w:kern w:val="28"/>
        </w:rPr>
      </w:pPr>
      <w:r>
        <w:rPr>
          <w:rFonts w:hint="eastAsia" w:ascii="宋体" w:hAnsi="宋体" w:cs="宋体"/>
          <w:color w:val="auto"/>
          <w:kern w:val="28"/>
        </w:rPr>
        <w:t>九、响应文件递交地点：南宁市大学西路157号广西南宁技师学</w:t>
      </w:r>
      <w:r>
        <w:rPr>
          <w:rFonts w:hint="eastAsia" w:ascii="宋体" w:hAnsi="宋体" w:cs="宋体"/>
          <w:kern w:val="28"/>
        </w:rPr>
        <w:t>院综合楼16楼1606室，不接收邮寄方式递交的响应文件。</w:t>
      </w:r>
    </w:p>
    <w:p w14:paraId="76C9FEDE">
      <w:pPr>
        <w:autoSpaceDE w:val="0"/>
        <w:autoSpaceDN w:val="0"/>
        <w:adjustRightInd w:val="0"/>
        <w:snapToGrid w:val="0"/>
        <w:spacing w:line="400" w:lineRule="exact"/>
        <w:ind w:firstLine="420" w:firstLineChars="200"/>
        <w:rPr>
          <w:rFonts w:ascii="宋体" w:hAnsi="宋体" w:cs="宋体"/>
        </w:rPr>
      </w:pPr>
      <w:r>
        <w:rPr>
          <w:rFonts w:hint="eastAsia" w:ascii="宋体" w:hAnsi="宋体" w:cs="宋体"/>
          <w:kern w:val="28"/>
        </w:rPr>
        <w:t>十、</w:t>
      </w:r>
      <w:r>
        <w:rPr>
          <w:rFonts w:hint="eastAsia" w:ascii="宋体" w:hAnsi="宋体" w:cs="宋体"/>
        </w:rPr>
        <w:t>联系事项</w:t>
      </w:r>
    </w:p>
    <w:p w14:paraId="22C890E7">
      <w:pPr>
        <w:adjustRightInd w:val="0"/>
        <w:snapToGrid w:val="0"/>
        <w:spacing w:line="400" w:lineRule="exact"/>
        <w:ind w:firstLine="420" w:firstLineChars="200"/>
        <w:rPr>
          <w:rFonts w:ascii="宋体" w:hAnsi="宋体"/>
        </w:rPr>
      </w:pPr>
      <w:r>
        <w:rPr>
          <w:rFonts w:hint="eastAsia" w:ascii="宋体" w:hAnsi="宋体" w:cs="宋体"/>
        </w:rPr>
        <w:t>采购人：广西南宁技师学院</w:t>
      </w:r>
      <w:r>
        <w:rPr>
          <w:rFonts w:ascii="宋体" w:hAnsi="宋体" w:cs="宋体"/>
        </w:rPr>
        <w:t xml:space="preserve"> </w:t>
      </w:r>
      <w:r>
        <w:rPr>
          <w:rFonts w:hint="eastAsia" w:ascii="宋体" w:hAnsi="宋体"/>
        </w:rPr>
        <w:t>，</w:t>
      </w:r>
      <w:r>
        <w:rPr>
          <w:rFonts w:hint="eastAsia" w:ascii="宋体" w:hAnsi="宋体" w:cs="宋体"/>
        </w:rPr>
        <w:t>联系地址：南宁市大学西路157号</w:t>
      </w:r>
      <w:r>
        <w:rPr>
          <w:rFonts w:ascii="宋体" w:hAnsi="宋体"/>
        </w:rPr>
        <w:t>，</w:t>
      </w:r>
      <w:r>
        <w:rPr>
          <w:rFonts w:hint="eastAsia" w:ascii="宋体" w:hAnsi="宋体" w:cs="宋体"/>
        </w:rPr>
        <w:t>联系人：</w:t>
      </w:r>
      <w:r>
        <w:rPr>
          <w:rFonts w:hint="eastAsia" w:ascii="宋体" w:hAnsi="宋体" w:cs="宋体"/>
          <w:lang w:val="en-US" w:eastAsia="zh-CN"/>
        </w:rPr>
        <w:t>刘</w:t>
      </w:r>
      <w:r>
        <w:rPr>
          <w:rFonts w:hint="eastAsia" w:ascii="宋体" w:hAnsi="宋体" w:cs="宋体"/>
        </w:rPr>
        <w:t>老师，联系电话：0771-4928055。</w:t>
      </w:r>
    </w:p>
    <w:p w14:paraId="7D0C505A">
      <w:pPr>
        <w:adjustRightInd w:val="0"/>
        <w:snapToGrid w:val="0"/>
        <w:spacing w:line="400" w:lineRule="exact"/>
        <w:ind w:left="4620" w:leftChars="700" w:hanging="3150" w:hangingChars="1500"/>
        <w:jc w:val="left"/>
        <w:rPr>
          <w:rFonts w:ascii="宋体" w:hAnsi="宋体"/>
          <w:u w:val="single"/>
        </w:rPr>
      </w:pPr>
      <w:r>
        <w:rPr>
          <w:rFonts w:ascii="宋体" w:hAnsi="宋体" w:cs="宋体"/>
        </w:rPr>
        <w:t xml:space="preserve">                                                                                   </w:t>
      </w:r>
      <w:r>
        <w:rPr>
          <w:rFonts w:hint="eastAsia" w:ascii="宋体" w:hAnsi="宋体" w:cs="宋体"/>
        </w:rPr>
        <w:t>发布人：广西南宁技师学院</w:t>
      </w:r>
    </w:p>
    <w:p w14:paraId="55B78EB7">
      <w:pPr>
        <w:spacing w:line="400" w:lineRule="exact"/>
        <w:ind w:right="1050" w:firstLine="420" w:firstLineChars="200"/>
        <w:jc w:val="center"/>
        <w:rPr>
          <w:rFonts w:hint="default" w:ascii="宋体" w:hAnsi="宋体" w:eastAsia="宋体"/>
          <w:color w:val="FF0000"/>
          <w:lang w:val="en-US" w:eastAsia="zh-CN"/>
        </w:rPr>
      </w:pPr>
      <w:r>
        <w:rPr>
          <w:rFonts w:hint="eastAsia" w:ascii="宋体" w:hAnsi="宋体" w:cs="宋体"/>
          <w:lang w:val="en-US" w:eastAsia="zh-CN"/>
        </w:rPr>
        <w:t xml:space="preserve">                                    </w:t>
      </w:r>
      <w:r>
        <w:rPr>
          <w:rFonts w:hint="eastAsia" w:ascii="宋体" w:hAnsi="宋体" w:cs="宋体"/>
        </w:rPr>
        <w:t>发布时间：</w:t>
      </w:r>
      <w:r>
        <w:rPr>
          <w:rFonts w:hint="eastAsia" w:ascii="宋体" w:hAnsi="宋体" w:cs="宋体"/>
          <w:lang w:val="en-US" w:eastAsia="zh-CN"/>
        </w:rPr>
        <w:t>2024年 12 月  17 日</w:t>
      </w:r>
    </w:p>
    <w:p w14:paraId="323A278D">
      <w:pPr>
        <w:spacing w:line="400" w:lineRule="exact"/>
        <w:ind w:right="1050" w:firstLine="420" w:firstLineChars="200"/>
        <w:jc w:val="center"/>
        <w:rPr>
          <w:rFonts w:hint="default" w:ascii="宋体" w:hAnsi="宋体" w:eastAsia="宋体"/>
          <w:color w:val="FF0000"/>
          <w:lang w:val="en-US" w:eastAsia="zh-CN"/>
        </w:rPr>
      </w:pPr>
    </w:p>
    <w:p w14:paraId="1C4133A2">
      <w:pPr>
        <w:spacing w:line="460" w:lineRule="exact"/>
        <w:rPr>
          <w:rFonts w:ascii="宋体" w:hAnsi="宋体" w:cs="宋体"/>
        </w:rPr>
      </w:pPr>
      <w:r>
        <w:rPr>
          <w:rFonts w:hint="eastAsia" w:ascii="宋体" w:hAnsi="宋体" w:cs="宋体"/>
        </w:rPr>
        <w:t xml:space="preserve"> </w:t>
      </w:r>
      <w:r>
        <w:rPr>
          <w:rFonts w:ascii="宋体" w:hAnsi="宋体" w:cs="宋体"/>
        </w:rPr>
        <w:t xml:space="preserve"> </w:t>
      </w:r>
    </w:p>
    <w:p w14:paraId="4AE1C2F5">
      <w:pPr>
        <w:pStyle w:val="2"/>
        <w:ind w:firstLine="0" w:firstLineChars="0"/>
      </w:pPr>
    </w:p>
    <w:p w14:paraId="3CDBCAB2">
      <w:pPr>
        <w:widowControl/>
        <w:jc w:val="left"/>
        <w:rPr>
          <w:rFonts w:ascii="方正小标宋_GBK" w:eastAsia="方正小标宋_GBK" w:cs="黑体"/>
          <w:sz w:val="32"/>
          <w:szCs w:val="32"/>
        </w:rPr>
      </w:pPr>
      <w:bookmarkStart w:id="5" w:name="_Toc23927923"/>
      <w:r>
        <w:rPr>
          <w:rFonts w:ascii="方正小标宋_GBK" w:eastAsia="方正小标宋_GBK" w:cs="黑体"/>
          <w:sz w:val="32"/>
          <w:szCs w:val="32"/>
        </w:rPr>
        <w:br w:type="page"/>
      </w:r>
    </w:p>
    <w:p w14:paraId="2F21EB54">
      <w:pPr>
        <w:spacing w:line="360" w:lineRule="auto"/>
        <w:jc w:val="center"/>
        <w:rPr>
          <w:rFonts w:ascii="方正小标宋_GBK" w:eastAsia="方正小标宋_GBK" w:cs="黑体"/>
          <w:sz w:val="32"/>
          <w:szCs w:val="32"/>
        </w:rPr>
      </w:pPr>
      <w:r>
        <w:rPr>
          <w:rFonts w:hint="eastAsia" w:ascii="方正小标宋_GBK" w:eastAsia="方正小标宋_GBK" w:cs="黑体"/>
          <w:sz w:val="32"/>
          <w:szCs w:val="32"/>
        </w:rPr>
        <w:t>第二章　采购需求书</w:t>
      </w:r>
    </w:p>
    <w:p w14:paraId="314A488B">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一、</w:t>
      </w:r>
      <w:r>
        <w:rPr>
          <w:rFonts w:hint="eastAsia" w:ascii="宋体" w:hAnsi="宋体" w:cs="宋体"/>
          <w:b/>
          <w:bCs/>
        </w:rPr>
        <w:t>说明：</w:t>
      </w:r>
    </w:p>
    <w:p w14:paraId="7E5BEA61">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1、供应商须对本项目的货物及服务进行整体响应，任何只对项目其中一部分内容进行的响应都被视为无效投标。</w:t>
      </w:r>
    </w:p>
    <w:p w14:paraId="3FB6FA43">
      <w:pPr>
        <w:widowControl/>
        <w:tabs>
          <w:tab w:val="left" w:pos="424"/>
        </w:tabs>
        <w:spacing w:line="360" w:lineRule="auto"/>
        <w:ind w:firstLine="420" w:firstLineChars="200"/>
        <w:jc w:val="left"/>
        <w:rPr>
          <w:rFonts w:hint="eastAsia" w:ascii="宋体" w:hAnsi="Times New Roman" w:cs="宋体"/>
        </w:rPr>
      </w:pPr>
      <w:r>
        <w:rPr>
          <w:rFonts w:hint="eastAsia" w:ascii="宋体" w:hAnsi="Times New Roman" w:cs="宋体"/>
        </w:rPr>
        <w:t>2、采购需求书中打“</w:t>
      </w:r>
      <w:r>
        <w:rPr>
          <w:rFonts w:hint="eastAsia" w:ascii="宋体" w:hAnsi="Times New Roman" w:cs="宋体"/>
          <w:lang w:eastAsia="zh-CN"/>
        </w:rPr>
        <w:t>▲</w:t>
      </w:r>
      <w:r>
        <w:rPr>
          <w:rFonts w:hint="eastAsia" w:ascii="宋体" w:hAnsi="Times New Roman" w:cs="宋体"/>
        </w:rPr>
        <w:t>”号条款为实质性条款，供应商如有任何一条负偏离则导致投标无效。</w:t>
      </w:r>
    </w:p>
    <w:p w14:paraId="40E0FABF">
      <w:pPr>
        <w:widowControl/>
        <w:tabs>
          <w:tab w:val="left" w:pos="420"/>
        </w:tabs>
        <w:spacing w:line="360" w:lineRule="auto"/>
        <w:ind w:firstLine="420" w:firstLineChars="200"/>
        <w:jc w:val="left"/>
        <w:rPr>
          <w:highlight w:val="none"/>
        </w:rPr>
      </w:pPr>
      <w:r>
        <w:rPr>
          <w:rFonts w:hint="eastAsia" w:ascii="宋体" w:hAnsi="Times New Roman" w:cs="宋体"/>
          <w:highlight w:val="none"/>
          <w:lang w:val="en-US" w:eastAsia="zh-CN"/>
        </w:rPr>
        <w:t>3、</w:t>
      </w:r>
      <w:r>
        <w:rPr>
          <w:rFonts w:hint="eastAsia" w:ascii="宋体" w:hAnsi="Times New Roman" w:cs="宋体"/>
          <w:highlight w:val="none"/>
        </w:rPr>
        <w:t>使用财政性资金，但本项目采购内容为集中采购目录以外且采购限额标准以下，不纳入政府采购管理范围，由采购人按本单位的内控制度自行采购。</w:t>
      </w:r>
    </w:p>
    <w:p w14:paraId="43D97663">
      <w:pPr>
        <w:tabs>
          <w:tab w:val="left" w:pos="420"/>
          <w:tab w:val="left" w:pos="540"/>
          <w:tab w:val="left" w:pos="574"/>
        </w:tabs>
        <w:spacing w:line="360" w:lineRule="auto"/>
        <w:ind w:left="420"/>
        <w:outlineLvl w:val="0"/>
        <w:rPr>
          <w:rFonts w:ascii="宋体" w:hAnsi="宋体" w:cs="宋体"/>
          <w:b/>
          <w:bCs/>
          <w:highlight w:val="none"/>
        </w:rPr>
      </w:pPr>
      <w:r>
        <w:rPr>
          <w:rFonts w:ascii="宋体" w:hAnsi="宋体" w:cs="宋体"/>
          <w:b/>
          <w:bCs/>
          <w:highlight w:val="none"/>
        </w:rPr>
        <w:t>二、</w:t>
      </w:r>
      <w:r>
        <w:rPr>
          <w:rFonts w:hint="eastAsia" w:ascii="宋体" w:hAnsi="宋体" w:cs="宋体"/>
          <w:b/>
          <w:bCs/>
          <w:highlight w:val="none"/>
        </w:rPr>
        <w:t>采购内容简述</w:t>
      </w:r>
    </w:p>
    <w:p w14:paraId="534BE098">
      <w:pPr>
        <w:snapToGrid w:val="0"/>
        <w:spacing w:line="360" w:lineRule="auto"/>
        <w:ind w:firstLine="420" w:firstLineChars="200"/>
        <w:rPr>
          <w:rFonts w:ascii="宋体" w:hAnsi="Times New Roman" w:cs="宋体"/>
          <w:bCs/>
          <w:szCs w:val="20"/>
          <w:highlight w:val="none"/>
        </w:rPr>
      </w:pPr>
      <w:r>
        <w:rPr>
          <w:rFonts w:hint="eastAsia" w:ascii="宋体" w:hAnsi="Times New Roman" w:cs="宋体"/>
          <w:bCs/>
          <w:szCs w:val="20"/>
          <w:highlight w:val="none"/>
        </w:rPr>
        <w:t>1、采购内容：详见“四、采购清单”；</w:t>
      </w:r>
    </w:p>
    <w:p w14:paraId="6EA74432">
      <w:pPr>
        <w:snapToGrid w:val="0"/>
        <w:spacing w:line="360" w:lineRule="auto"/>
        <w:ind w:firstLine="420" w:firstLineChars="200"/>
        <w:rPr>
          <w:rFonts w:ascii="宋体" w:hAnsi="Times New Roman" w:cs="宋体"/>
          <w:bCs/>
          <w:szCs w:val="20"/>
          <w:highlight w:val="none"/>
        </w:rPr>
      </w:pPr>
      <w:r>
        <w:rPr>
          <w:rFonts w:hint="eastAsia" w:ascii="宋体" w:hAnsi="Times New Roman" w:cs="宋体"/>
          <w:bCs/>
          <w:szCs w:val="20"/>
          <w:highlight w:val="none"/>
        </w:rPr>
        <w:t>2、采购要求：详见</w:t>
      </w:r>
      <w:r>
        <w:rPr>
          <w:rFonts w:hint="eastAsia" w:ascii="宋体" w:hAnsi="Times New Roman" w:cs="宋体"/>
          <w:bCs/>
          <w:szCs w:val="20"/>
          <w:highlight w:val="none"/>
          <w:lang w:eastAsia="zh-CN"/>
        </w:rPr>
        <w:t>“</w:t>
      </w:r>
      <w:r>
        <w:rPr>
          <w:rFonts w:hint="eastAsia" w:ascii="宋体" w:hAnsi="Times New Roman" w:cs="宋体"/>
          <w:bCs/>
          <w:szCs w:val="20"/>
          <w:highlight w:val="none"/>
          <w:lang w:val="en-US" w:eastAsia="zh-CN"/>
        </w:rPr>
        <w:t>三、项目概况</w:t>
      </w:r>
      <w:r>
        <w:rPr>
          <w:rFonts w:hint="eastAsia" w:ascii="宋体" w:hAnsi="Times New Roman" w:cs="宋体"/>
          <w:bCs/>
          <w:szCs w:val="20"/>
          <w:highlight w:val="none"/>
          <w:lang w:eastAsia="zh-CN"/>
        </w:rPr>
        <w:t>”、</w:t>
      </w:r>
      <w:r>
        <w:rPr>
          <w:rFonts w:hint="eastAsia" w:ascii="宋体" w:hAnsi="Times New Roman" w:cs="宋体"/>
          <w:bCs/>
          <w:szCs w:val="20"/>
          <w:highlight w:val="none"/>
        </w:rPr>
        <w:t>“五、商务要求”；</w:t>
      </w:r>
    </w:p>
    <w:p w14:paraId="45B7C7AA">
      <w:pPr>
        <w:snapToGrid w:val="0"/>
        <w:spacing w:line="360" w:lineRule="auto"/>
        <w:ind w:firstLine="422" w:firstLineChars="200"/>
        <w:rPr>
          <w:rFonts w:ascii="宋体" w:hAnsi="Times New Roman" w:cs="宋体"/>
          <w:b/>
          <w:bCs/>
          <w:szCs w:val="20"/>
        </w:rPr>
      </w:pPr>
      <w:r>
        <w:rPr>
          <w:rFonts w:hint="eastAsia" w:ascii="宋体" w:hAnsi="Times New Roman" w:cs="宋体"/>
          <w:b/>
          <w:bCs/>
          <w:szCs w:val="20"/>
        </w:rPr>
        <w:t>3、</w:t>
      </w:r>
      <w:r>
        <w:rPr>
          <w:rFonts w:ascii="宋体" w:hAnsi="Times New Roman" w:cs="宋体"/>
          <w:b/>
          <w:bCs/>
          <w:szCs w:val="20"/>
        </w:rPr>
        <w:t>采购</w:t>
      </w:r>
      <w:r>
        <w:rPr>
          <w:rFonts w:hint="eastAsia" w:ascii="宋体" w:hAnsi="Times New Roman" w:cs="宋体"/>
          <w:b/>
          <w:bCs/>
          <w:szCs w:val="20"/>
        </w:rPr>
        <w:t>预算金额：</w:t>
      </w:r>
      <w:r>
        <w:rPr>
          <w:rFonts w:hint="eastAsia" w:ascii="宋体" w:hAnsi="Times New Roman" w:cs="宋体"/>
          <w:b/>
          <w:bCs/>
          <w:szCs w:val="20"/>
          <w:highlight w:val="none"/>
          <w:lang w:val="en-US" w:eastAsia="zh-CN"/>
        </w:rPr>
        <w:t>58000</w:t>
      </w:r>
      <w:r>
        <w:rPr>
          <w:rFonts w:hint="eastAsia" w:ascii="宋体" w:hAnsi="Times New Roman" w:cs="宋体"/>
          <w:b/>
          <w:bCs/>
          <w:szCs w:val="20"/>
          <w:highlight w:val="none"/>
        </w:rPr>
        <w:t>元。</w:t>
      </w:r>
    </w:p>
    <w:p w14:paraId="3E248DDF">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三、</w:t>
      </w:r>
      <w:r>
        <w:rPr>
          <w:rFonts w:hint="eastAsia" w:ascii="宋体" w:hAnsi="宋体" w:cs="宋体"/>
          <w:b/>
          <w:bCs/>
        </w:rPr>
        <w:t>项目概况</w:t>
      </w:r>
    </w:p>
    <w:p w14:paraId="257B6EE2">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1、本次招标项目范围：本校为解决学生的饮用水问题，饮水机需定期清洗除垢消毒、更换滤芯、水质检测才能保证饮用水的安全，为此，须对</w:t>
      </w:r>
      <w:r>
        <w:rPr>
          <w:rFonts w:hint="eastAsia" w:ascii="宋体" w:hAnsi="宋体"/>
          <w:color w:val="000000"/>
        </w:rPr>
        <w:t>学校</w:t>
      </w:r>
      <w:r>
        <w:rPr>
          <w:rFonts w:ascii="宋体" w:hAnsi="宋体"/>
          <w:color w:val="000000"/>
        </w:rPr>
        <w:t xml:space="preserve"> </w:t>
      </w:r>
      <w:r>
        <w:rPr>
          <w:rFonts w:hint="eastAsia" w:ascii="宋体" w:hAnsi="宋体"/>
          <w:b/>
          <w:color w:val="000000"/>
        </w:rPr>
        <w:t>1</w:t>
      </w:r>
      <w:r>
        <w:rPr>
          <w:rFonts w:hint="eastAsia" w:ascii="宋体" w:hAnsi="宋体"/>
          <w:b/>
          <w:color w:val="000000"/>
          <w:lang w:val="en-US" w:eastAsia="zh-CN"/>
        </w:rPr>
        <w:t>08</w:t>
      </w:r>
      <w:r>
        <w:rPr>
          <w:rFonts w:hint="eastAsia" w:ascii="宋体" w:hAnsi="宋体"/>
          <w:b/>
          <w:color w:val="000000"/>
        </w:rPr>
        <w:t>台澳莱克林牌AL-2GA型</w:t>
      </w:r>
      <w:r>
        <w:rPr>
          <w:rFonts w:hint="eastAsia" w:ascii="宋体" w:hAnsi="宋体"/>
          <w:color w:val="000000"/>
        </w:rPr>
        <w:t>饮水机清洗除垢消毒、更换滤芯配件、水质检测服务。</w:t>
      </w:r>
    </w:p>
    <w:p w14:paraId="55C162CE">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2、成交供应商承担及负责询价文件规定应由成交供应商负责的一切事宜及责任，包括项目货物供货、包装、运输、保管、验收及相关服务等。</w:t>
      </w:r>
    </w:p>
    <w:p w14:paraId="003044C9">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3、成交供应商不得以任何方式转包或分包本项目。</w:t>
      </w:r>
    </w:p>
    <w:p w14:paraId="0A12A90C">
      <w:pPr>
        <w:widowControl/>
        <w:tabs>
          <w:tab w:val="left" w:pos="424"/>
        </w:tabs>
        <w:spacing w:line="360" w:lineRule="auto"/>
        <w:ind w:firstLine="420" w:firstLineChars="200"/>
        <w:jc w:val="left"/>
        <w:rPr>
          <w:rFonts w:ascii="宋体" w:hAnsi="Times New Roman" w:cs="宋体"/>
        </w:rPr>
      </w:pPr>
      <w:r>
        <w:rPr>
          <w:rFonts w:ascii="宋体" w:hAnsi="Times New Roman" w:cs="宋体"/>
        </w:rPr>
        <w:t>4</w:t>
      </w:r>
      <w:r>
        <w:rPr>
          <w:rFonts w:hint="eastAsia" w:ascii="宋体" w:hAnsi="Times New Roman" w:cs="宋体"/>
        </w:rPr>
        <w:t>、成交供应商不得以任何理由向采购人加收其他任何费用。</w:t>
      </w:r>
    </w:p>
    <w:p w14:paraId="2030AD7A">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购活动。</w:t>
      </w:r>
    </w:p>
    <w:p w14:paraId="6C61DDC8">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6、采购项目要求：</w:t>
      </w:r>
    </w:p>
    <w:p w14:paraId="0C30940B">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6.</w:t>
      </w:r>
      <w:r>
        <w:rPr>
          <w:rFonts w:hint="eastAsia" w:ascii="宋体" w:hAnsi="Times New Roman" w:cs="宋体"/>
          <w:lang w:val="en-US" w:eastAsia="zh-CN"/>
        </w:rPr>
        <w:t>1</w:t>
      </w:r>
      <w:r>
        <w:rPr>
          <w:rFonts w:hint="eastAsia" w:ascii="宋体" w:hAnsi="Times New Roman" w:cs="宋体"/>
        </w:rPr>
        <w:t>供应商必须具有丰富工作经验的技术人员，在提供配件更换服务时必须安全操作，做好安全防范工作，注意人身安全，因工作人员操作不规范出现的安全责任事故全部由供应商承担。</w:t>
      </w:r>
    </w:p>
    <w:p w14:paraId="2153480C">
      <w:pPr>
        <w:tabs>
          <w:tab w:val="left" w:pos="420"/>
          <w:tab w:val="left" w:pos="540"/>
          <w:tab w:val="left" w:pos="574"/>
        </w:tabs>
        <w:spacing w:line="360" w:lineRule="auto"/>
        <w:ind w:firstLine="422" w:firstLineChars="200"/>
        <w:outlineLvl w:val="0"/>
        <w:rPr>
          <w:rFonts w:ascii="宋体" w:hAnsi="宋体" w:cs="宋体"/>
          <w:b/>
          <w:bCs/>
        </w:rPr>
      </w:pPr>
      <w:bookmarkStart w:id="6" w:name="_Hlk70344164"/>
    </w:p>
    <w:p w14:paraId="469EC590">
      <w:pPr>
        <w:tabs>
          <w:tab w:val="left" w:pos="420"/>
          <w:tab w:val="left" w:pos="540"/>
          <w:tab w:val="left" w:pos="574"/>
        </w:tabs>
        <w:spacing w:line="360" w:lineRule="auto"/>
        <w:ind w:firstLine="422" w:firstLineChars="200"/>
        <w:outlineLvl w:val="0"/>
        <w:rPr>
          <w:rFonts w:ascii="宋体" w:hAnsi="宋体" w:cs="宋体"/>
          <w:b/>
          <w:bCs/>
        </w:rPr>
      </w:pPr>
    </w:p>
    <w:p w14:paraId="62556BA7">
      <w:pPr>
        <w:tabs>
          <w:tab w:val="left" w:pos="420"/>
          <w:tab w:val="left" w:pos="540"/>
          <w:tab w:val="left" w:pos="574"/>
        </w:tabs>
        <w:spacing w:line="360" w:lineRule="auto"/>
        <w:ind w:firstLine="422" w:firstLineChars="200"/>
        <w:outlineLvl w:val="0"/>
        <w:rPr>
          <w:rFonts w:ascii="宋体" w:hAnsi="宋体" w:cs="宋体"/>
          <w:b/>
          <w:bCs/>
        </w:rPr>
      </w:pPr>
    </w:p>
    <w:p w14:paraId="61AAE234">
      <w:pPr>
        <w:tabs>
          <w:tab w:val="left" w:pos="420"/>
          <w:tab w:val="left" w:pos="540"/>
          <w:tab w:val="left" w:pos="574"/>
        </w:tabs>
        <w:spacing w:line="360" w:lineRule="auto"/>
        <w:ind w:firstLine="422" w:firstLineChars="200"/>
        <w:outlineLvl w:val="0"/>
        <w:rPr>
          <w:rFonts w:ascii="宋体" w:hAnsi="宋体" w:cs="宋体"/>
          <w:b/>
          <w:bCs/>
        </w:rPr>
      </w:pPr>
    </w:p>
    <w:p w14:paraId="11B50B1C">
      <w:pPr>
        <w:tabs>
          <w:tab w:val="left" w:pos="420"/>
          <w:tab w:val="left" w:pos="540"/>
          <w:tab w:val="left" w:pos="574"/>
        </w:tabs>
        <w:spacing w:line="360" w:lineRule="auto"/>
        <w:ind w:firstLine="422" w:firstLineChars="200"/>
        <w:outlineLvl w:val="0"/>
        <w:rPr>
          <w:rFonts w:ascii="宋体" w:hAnsi="宋体" w:cs="宋体"/>
          <w:b/>
          <w:bCs/>
        </w:rPr>
      </w:pPr>
    </w:p>
    <w:p w14:paraId="0E487AB0">
      <w:pPr>
        <w:tabs>
          <w:tab w:val="left" w:pos="420"/>
          <w:tab w:val="left" w:pos="540"/>
          <w:tab w:val="left" w:pos="574"/>
        </w:tabs>
        <w:spacing w:line="360" w:lineRule="auto"/>
        <w:ind w:firstLine="422" w:firstLineChars="200"/>
        <w:outlineLvl w:val="0"/>
        <w:rPr>
          <w:rFonts w:ascii="宋体" w:hAnsi="宋体" w:cs="宋体"/>
          <w:b/>
          <w:bCs/>
        </w:rPr>
      </w:pPr>
      <w:r>
        <w:rPr>
          <w:rFonts w:ascii="宋体" w:hAnsi="宋体" w:cs="宋体"/>
          <w:b/>
          <w:bCs/>
        </w:rPr>
        <w:t>四、</w:t>
      </w:r>
      <w:r>
        <w:rPr>
          <w:rFonts w:hint="eastAsia" w:ascii="宋体" w:hAnsi="宋体" w:cs="宋体"/>
          <w:b/>
          <w:bCs/>
        </w:rPr>
        <w:t>采购清单</w:t>
      </w:r>
    </w:p>
    <w:p w14:paraId="61ED0ED3">
      <w:pPr>
        <w:pStyle w:val="2"/>
        <w:ind w:firstLine="210"/>
      </w:pPr>
    </w:p>
    <w:tbl>
      <w:tblPr>
        <w:tblStyle w:val="36"/>
        <w:tblW w:w="8389" w:type="dxa"/>
        <w:tblInd w:w="91" w:type="dxa"/>
        <w:tblLayout w:type="fixed"/>
        <w:tblCellMar>
          <w:top w:w="0" w:type="dxa"/>
          <w:left w:w="108" w:type="dxa"/>
          <w:bottom w:w="0" w:type="dxa"/>
          <w:right w:w="108" w:type="dxa"/>
        </w:tblCellMar>
      </w:tblPr>
      <w:tblGrid>
        <w:gridCol w:w="681"/>
        <w:gridCol w:w="2062"/>
        <w:gridCol w:w="3300"/>
        <w:gridCol w:w="1391"/>
        <w:gridCol w:w="955"/>
      </w:tblGrid>
      <w:tr w14:paraId="481EB120">
        <w:tblPrEx>
          <w:tblCellMar>
            <w:top w:w="0" w:type="dxa"/>
            <w:left w:w="108" w:type="dxa"/>
            <w:bottom w:w="0" w:type="dxa"/>
            <w:right w:w="108" w:type="dxa"/>
          </w:tblCellMar>
        </w:tblPrEx>
        <w:trPr>
          <w:trHeight w:val="780" w:hRule="atLeast"/>
        </w:trPr>
        <w:tc>
          <w:tcPr>
            <w:tcW w:w="681" w:type="dxa"/>
            <w:tcBorders>
              <w:top w:val="single" w:color="auto" w:sz="8" w:space="0"/>
              <w:left w:val="single" w:color="auto" w:sz="8" w:space="0"/>
              <w:bottom w:val="single" w:color="auto" w:sz="8" w:space="0"/>
              <w:right w:val="single" w:color="auto" w:sz="8" w:space="0"/>
            </w:tcBorders>
            <w:shd w:val="clear" w:color="auto" w:fill="auto"/>
            <w:vAlign w:val="center"/>
          </w:tcPr>
          <w:p w14:paraId="4E81C0D7">
            <w:pPr>
              <w:widowControl/>
              <w:jc w:val="center"/>
              <w:rPr>
                <w:rFonts w:ascii="宋体" w:hAnsi="宋体" w:cs="宋体"/>
                <w:b/>
                <w:bCs/>
                <w:color w:val="000000"/>
                <w:kern w:val="0"/>
              </w:rPr>
            </w:pPr>
            <w:r>
              <w:rPr>
                <w:rFonts w:hint="eastAsia" w:ascii="宋体" w:hAnsi="宋体" w:cs="宋体"/>
                <w:b/>
                <w:bCs/>
                <w:color w:val="000000"/>
                <w:kern w:val="0"/>
              </w:rPr>
              <w:t>项号</w:t>
            </w:r>
          </w:p>
        </w:tc>
        <w:tc>
          <w:tcPr>
            <w:tcW w:w="2062" w:type="dxa"/>
            <w:tcBorders>
              <w:top w:val="single" w:color="auto" w:sz="8" w:space="0"/>
              <w:left w:val="nil"/>
              <w:bottom w:val="single" w:color="auto" w:sz="8" w:space="0"/>
              <w:right w:val="single" w:color="auto" w:sz="8" w:space="0"/>
            </w:tcBorders>
            <w:shd w:val="clear" w:color="auto" w:fill="auto"/>
            <w:vAlign w:val="center"/>
          </w:tcPr>
          <w:p w14:paraId="0B20C544">
            <w:pPr>
              <w:widowControl/>
              <w:jc w:val="center"/>
              <w:rPr>
                <w:rFonts w:ascii="宋体" w:hAnsi="宋体" w:cs="宋体"/>
                <w:b/>
                <w:bCs/>
                <w:color w:val="000000"/>
                <w:kern w:val="0"/>
              </w:rPr>
            </w:pPr>
            <w:r>
              <w:rPr>
                <w:rFonts w:hint="eastAsia" w:ascii="宋体" w:hAnsi="宋体" w:cs="宋体"/>
                <w:b/>
                <w:bCs/>
                <w:color w:val="000000"/>
                <w:kern w:val="0"/>
              </w:rPr>
              <w:t>货物名称</w:t>
            </w:r>
            <w:r>
              <w:rPr>
                <w:rFonts w:hint="eastAsia" w:ascii="宋体" w:hAnsi="宋体" w:cs="宋体"/>
                <w:b/>
                <w:bCs/>
                <w:color w:val="000000"/>
                <w:kern w:val="0"/>
                <w:lang w:val="en-US" w:eastAsia="zh-CN"/>
              </w:rPr>
              <w:t>/服务名称</w:t>
            </w:r>
          </w:p>
        </w:tc>
        <w:tc>
          <w:tcPr>
            <w:tcW w:w="3300" w:type="dxa"/>
            <w:tcBorders>
              <w:top w:val="single" w:color="auto" w:sz="8" w:space="0"/>
              <w:left w:val="nil"/>
              <w:bottom w:val="single" w:color="auto" w:sz="8" w:space="0"/>
              <w:right w:val="single" w:color="auto" w:sz="8" w:space="0"/>
            </w:tcBorders>
            <w:shd w:val="clear" w:color="auto" w:fill="auto"/>
            <w:vAlign w:val="center"/>
          </w:tcPr>
          <w:p w14:paraId="519B209A">
            <w:pPr>
              <w:widowControl/>
              <w:jc w:val="center"/>
              <w:rPr>
                <w:rFonts w:ascii="宋体" w:hAnsi="宋体" w:cs="宋体"/>
                <w:b/>
                <w:bCs/>
                <w:color w:val="000000"/>
                <w:kern w:val="0"/>
              </w:rPr>
            </w:pPr>
            <w:r>
              <w:rPr>
                <w:rFonts w:hint="eastAsia" w:ascii="宋体" w:hAnsi="宋体" w:cs="宋体"/>
                <w:b/>
                <w:bCs/>
                <w:color w:val="000000"/>
                <w:kern w:val="0"/>
              </w:rPr>
              <w:t>规格/型号或主要技术要求</w:t>
            </w:r>
          </w:p>
        </w:tc>
        <w:tc>
          <w:tcPr>
            <w:tcW w:w="1391" w:type="dxa"/>
            <w:tcBorders>
              <w:top w:val="single" w:color="auto" w:sz="8" w:space="0"/>
              <w:left w:val="nil"/>
              <w:bottom w:val="single" w:color="auto" w:sz="8" w:space="0"/>
              <w:right w:val="single" w:color="auto" w:sz="8" w:space="0"/>
            </w:tcBorders>
            <w:shd w:val="clear" w:color="auto" w:fill="auto"/>
            <w:vAlign w:val="center"/>
          </w:tcPr>
          <w:p w14:paraId="779A4481">
            <w:pPr>
              <w:widowControl/>
              <w:jc w:val="center"/>
              <w:rPr>
                <w:rFonts w:ascii="宋体" w:hAnsi="宋体" w:cs="宋体"/>
                <w:b/>
                <w:bCs/>
                <w:color w:val="000000"/>
                <w:kern w:val="0"/>
              </w:rPr>
            </w:pPr>
            <w:r>
              <w:rPr>
                <w:rFonts w:hint="eastAsia" w:ascii="宋体" w:hAnsi="宋体" w:cs="宋体"/>
                <w:b/>
                <w:bCs/>
                <w:color w:val="000000"/>
                <w:kern w:val="0"/>
              </w:rPr>
              <w:t>数量</w:t>
            </w:r>
          </w:p>
        </w:tc>
        <w:tc>
          <w:tcPr>
            <w:tcW w:w="955" w:type="dxa"/>
            <w:tcBorders>
              <w:top w:val="single" w:color="auto" w:sz="8" w:space="0"/>
              <w:left w:val="nil"/>
              <w:bottom w:val="single" w:color="auto" w:sz="8" w:space="0"/>
              <w:right w:val="single" w:color="auto" w:sz="8" w:space="0"/>
            </w:tcBorders>
            <w:shd w:val="clear" w:color="auto" w:fill="auto"/>
            <w:vAlign w:val="center"/>
          </w:tcPr>
          <w:p w14:paraId="077B2C1F">
            <w:pPr>
              <w:widowControl/>
              <w:jc w:val="center"/>
              <w:rPr>
                <w:rFonts w:ascii="宋体" w:hAnsi="宋体" w:cs="宋体"/>
                <w:b/>
                <w:bCs/>
                <w:color w:val="000000"/>
                <w:kern w:val="0"/>
              </w:rPr>
            </w:pPr>
            <w:r>
              <w:rPr>
                <w:rFonts w:ascii="宋体" w:hAnsi="宋体" w:cs="宋体"/>
                <w:b/>
                <w:bCs/>
                <w:color w:val="000000"/>
                <w:kern w:val="0"/>
              </w:rPr>
              <w:t>单位</w:t>
            </w:r>
          </w:p>
        </w:tc>
      </w:tr>
      <w:tr w14:paraId="124897EE">
        <w:tblPrEx>
          <w:tblCellMar>
            <w:top w:w="0" w:type="dxa"/>
            <w:left w:w="108" w:type="dxa"/>
            <w:bottom w:w="0" w:type="dxa"/>
            <w:right w:w="108" w:type="dxa"/>
          </w:tblCellMar>
        </w:tblPrEx>
        <w:trPr>
          <w:trHeight w:val="765"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7E11DB16">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062" w:type="dxa"/>
            <w:tcBorders>
              <w:top w:val="single" w:color="auto" w:sz="4" w:space="0"/>
              <w:left w:val="nil"/>
              <w:bottom w:val="single" w:color="auto" w:sz="4" w:space="0"/>
              <w:right w:val="single" w:color="auto" w:sz="4" w:space="0"/>
            </w:tcBorders>
            <w:shd w:val="clear" w:color="auto" w:fill="auto"/>
            <w:vAlign w:val="center"/>
          </w:tcPr>
          <w:p w14:paraId="1AEE546B">
            <w:pPr>
              <w:widowControl/>
              <w:jc w:val="left"/>
              <w:rPr>
                <w:rFonts w:ascii="宋体" w:hAnsi="宋体" w:cs="宋体"/>
                <w:color w:val="000000"/>
                <w:kern w:val="0"/>
                <w:sz w:val="18"/>
                <w:szCs w:val="18"/>
              </w:rPr>
            </w:pPr>
            <w:r>
              <w:rPr>
                <w:rFonts w:hint="eastAsia" w:ascii="宋体" w:hAnsi="宋体" w:cs="宋体"/>
                <w:color w:val="000000"/>
                <w:kern w:val="0"/>
                <w:sz w:val="18"/>
                <w:szCs w:val="18"/>
              </w:rPr>
              <w:t>一级pp棉滤芯</w:t>
            </w:r>
          </w:p>
        </w:tc>
        <w:tc>
          <w:tcPr>
            <w:tcW w:w="3300" w:type="dxa"/>
            <w:tcBorders>
              <w:top w:val="single" w:color="auto" w:sz="4" w:space="0"/>
              <w:left w:val="nil"/>
              <w:bottom w:val="single" w:color="auto" w:sz="4" w:space="0"/>
              <w:right w:val="single" w:color="auto" w:sz="4" w:space="0"/>
            </w:tcBorders>
            <w:shd w:val="clear" w:color="auto" w:fill="auto"/>
          </w:tcPr>
          <w:p w14:paraId="3572A97A">
            <w:pPr>
              <w:widowControl/>
              <w:jc w:val="left"/>
              <w:rPr>
                <w:rFonts w:ascii="宋体" w:hAnsi="宋体" w:cs="宋体"/>
                <w:color w:val="000000"/>
                <w:kern w:val="0"/>
                <w:sz w:val="18"/>
                <w:szCs w:val="18"/>
              </w:rPr>
            </w:pPr>
            <w:r>
              <w:rPr>
                <w:rFonts w:hint="eastAsia" w:ascii="宋体" w:hAnsi="宋体" w:cs="宋体"/>
                <w:color w:val="000000"/>
                <w:kern w:val="0"/>
                <w:sz w:val="18"/>
                <w:szCs w:val="18"/>
              </w:rPr>
              <w:t>产品名称：聚丙烯熔喷PP棉滤芯</w:t>
            </w:r>
          </w:p>
          <w:p w14:paraId="6323DA91">
            <w:pPr>
              <w:widowControl/>
              <w:jc w:val="left"/>
              <w:rPr>
                <w:rFonts w:ascii="宋体" w:hAnsi="宋体" w:cs="宋体"/>
                <w:color w:val="000000"/>
                <w:kern w:val="0"/>
                <w:sz w:val="18"/>
                <w:szCs w:val="18"/>
              </w:rPr>
            </w:pPr>
            <w:r>
              <w:rPr>
                <w:rFonts w:hint="eastAsia" w:ascii="宋体" w:hAnsi="宋体" w:cs="宋体"/>
                <w:color w:val="000000"/>
                <w:kern w:val="0"/>
                <w:sz w:val="18"/>
                <w:szCs w:val="18"/>
              </w:rPr>
              <w:t>产品规格：标准10寸</w:t>
            </w:r>
          </w:p>
          <w:p w14:paraId="128F9EB7">
            <w:pPr>
              <w:widowControl/>
              <w:jc w:val="left"/>
              <w:rPr>
                <w:rFonts w:ascii="宋体" w:hAnsi="宋体" w:cs="宋体"/>
                <w:color w:val="000000"/>
                <w:kern w:val="0"/>
                <w:sz w:val="18"/>
                <w:szCs w:val="18"/>
              </w:rPr>
            </w:pPr>
            <w:r>
              <w:rPr>
                <w:rFonts w:hint="eastAsia" w:ascii="宋体" w:hAnsi="宋体" w:cs="宋体"/>
                <w:color w:val="000000"/>
                <w:kern w:val="0"/>
                <w:sz w:val="18"/>
                <w:szCs w:val="18"/>
              </w:rPr>
              <w:t>产品材质：食品级聚丙烯</w:t>
            </w:r>
          </w:p>
          <w:p w14:paraId="056920E8">
            <w:pPr>
              <w:widowControl/>
              <w:jc w:val="left"/>
              <w:rPr>
                <w:rFonts w:ascii="宋体" w:hAnsi="宋体" w:cs="宋体"/>
                <w:color w:val="000000"/>
                <w:kern w:val="0"/>
                <w:sz w:val="18"/>
                <w:szCs w:val="18"/>
              </w:rPr>
            </w:pPr>
            <w:r>
              <w:rPr>
                <w:rFonts w:hint="eastAsia" w:ascii="宋体" w:hAnsi="宋体" w:cs="宋体"/>
                <w:color w:val="000000"/>
                <w:kern w:val="0"/>
                <w:sz w:val="18"/>
                <w:szCs w:val="18"/>
              </w:rPr>
              <w:t>过滤精度：1微米-5微米</w:t>
            </w:r>
          </w:p>
          <w:p w14:paraId="431B909E">
            <w:pPr>
              <w:widowControl/>
              <w:jc w:val="left"/>
              <w:rPr>
                <w:rFonts w:ascii="宋体" w:hAnsi="宋体" w:cs="宋体"/>
                <w:color w:val="000000"/>
                <w:kern w:val="0"/>
                <w:sz w:val="18"/>
                <w:szCs w:val="18"/>
              </w:rPr>
            </w:pPr>
            <w:r>
              <w:rPr>
                <w:rFonts w:hint="eastAsia" w:ascii="宋体" w:hAnsi="宋体" w:cs="宋体"/>
                <w:color w:val="000000"/>
                <w:kern w:val="0"/>
                <w:sz w:val="18"/>
                <w:szCs w:val="18"/>
              </w:rPr>
              <w:t>工作压力：0.1-0.4Mpa</w:t>
            </w:r>
          </w:p>
          <w:p w14:paraId="7C3BCD21">
            <w:pPr>
              <w:widowControl/>
              <w:jc w:val="left"/>
              <w:rPr>
                <w:rFonts w:ascii="宋体" w:hAnsi="宋体" w:cs="宋体"/>
                <w:color w:val="000000"/>
                <w:kern w:val="0"/>
                <w:sz w:val="18"/>
                <w:szCs w:val="18"/>
              </w:rPr>
            </w:pPr>
            <w:r>
              <w:rPr>
                <w:rFonts w:hint="eastAsia" w:ascii="宋体" w:hAnsi="宋体" w:cs="宋体"/>
                <w:color w:val="000000"/>
                <w:kern w:val="0"/>
                <w:sz w:val="18"/>
                <w:szCs w:val="18"/>
              </w:rPr>
              <w:t>进水水质：市政自来水</w:t>
            </w:r>
          </w:p>
        </w:tc>
        <w:tc>
          <w:tcPr>
            <w:tcW w:w="1391" w:type="dxa"/>
            <w:tcBorders>
              <w:top w:val="single" w:color="auto" w:sz="4" w:space="0"/>
              <w:left w:val="nil"/>
              <w:bottom w:val="single" w:color="auto" w:sz="4" w:space="0"/>
              <w:right w:val="single" w:color="auto" w:sz="4" w:space="0"/>
            </w:tcBorders>
            <w:shd w:val="clear" w:color="auto" w:fill="auto"/>
            <w:vAlign w:val="center"/>
          </w:tcPr>
          <w:p w14:paraId="6B047A6E">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108</w:t>
            </w:r>
          </w:p>
        </w:tc>
        <w:tc>
          <w:tcPr>
            <w:tcW w:w="955" w:type="dxa"/>
            <w:tcBorders>
              <w:top w:val="single" w:color="auto" w:sz="4" w:space="0"/>
              <w:left w:val="nil"/>
              <w:bottom w:val="single" w:color="auto" w:sz="4" w:space="0"/>
              <w:right w:val="single" w:color="auto" w:sz="4" w:space="0"/>
            </w:tcBorders>
            <w:shd w:val="clear" w:color="auto" w:fill="auto"/>
            <w:vAlign w:val="center"/>
          </w:tcPr>
          <w:p w14:paraId="09B477DD">
            <w:pPr>
              <w:widowControl/>
              <w:jc w:val="center"/>
              <w:rPr>
                <w:rFonts w:ascii="宋体" w:hAnsi="宋体" w:cs="宋体"/>
                <w:color w:val="000000"/>
                <w:kern w:val="0"/>
                <w:sz w:val="18"/>
                <w:szCs w:val="18"/>
              </w:rPr>
            </w:pPr>
            <w:r>
              <w:rPr>
                <w:rFonts w:hint="eastAsia" w:ascii="宋体" w:hAnsi="宋体" w:cs="宋体"/>
                <w:color w:val="000000"/>
                <w:kern w:val="0"/>
                <w:sz w:val="18"/>
                <w:szCs w:val="18"/>
              </w:rPr>
              <w:t>支</w:t>
            </w:r>
          </w:p>
        </w:tc>
      </w:tr>
      <w:tr w14:paraId="11F434FA">
        <w:tblPrEx>
          <w:tblCellMar>
            <w:top w:w="0" w:type="dxa"/>
            <w:left w:w="108" w:type="dxa"/>
            <w:bottom w:w="0" w:type="dxa"/>
            <w:right w:w="108" w:type="dxa"/>
          </w:tblCellMar>
        </w:tblPrEx>
        <w:trPr>
          <w:trHeight w:val="765"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057DFF6E">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062" w:type="dxa"/>
            <w:tcBorders>
              <w:top w:val="single" w:color="auto" w:sz="4" w:space="0"/>
              <w:left w:val="nil"/>
              <w:bottom w:val="single" w:color="auto" w:sz="4" w:space="0"/>
              <w:right w:val="single" w:color="auto" w:sz="4" w:space="0"/>
            </w:tcBorders>
            <w:shd w:val="clear" w:color="auto" w:fill="auto"/>
            <w:vAlign w:val="center"/>
          </w:tcPr>
          <w:p w14:paraId="2F3AE608">
            <w:pPr>
              <w:widowControl/>
              <w:jc w:val="left"/>
              <w:rPr>
                <w:rFonts w:ascii="宋体" w:hAnsi="宋体" w:cs="宋体"/>
                <w:color w:val="000000"/>
                <w:kern w:val="0"/>
                <w:sz w:val="18"/>
                <w:szCs w:val="18"/>
              </w:rPr>
            </w:pPr>
            <w:r>
              <w:rPr>
                <w:rFonts w:hint="eastAsia" w:ascii="宋体" w:hAnsi="宋体" w:cs="宋体"/>
                <w:color w:val="000000"/>
                <w:kern w:val="0"/>
                <w:sz w:val="18"/>
                <w:szCs w:val="18"/>
              </w:rPr>
              <w:t>二级超滤芯</w:t>
            </w:r>
          </w:p>
        </w:tc>
        <w:tc>
          <w:tcPr>
            <w:tcW w:w="3300" w:type="dxa"/>
            <w:tcBorders>
              <w:top w:val="single" w:color="auto" w:sz="4" w:space="0"/>
              <w:left w:val="nil"/>
              <w:bottom w:val="single" w:color="auto" w:sz="4" w:space="0"/>
              <w:right w:val="single" w:color="auto" w:sz="4" w:space="0"/>
            </w:tcBorders>
            <w:shd w:val="clear" w:color="auto" w:fill="auto"/>
          </w:tcPr>
          <w:p w14:paraId="60671DC4">
            <w:pPr>
              <w:widowControl/>
              <w:jc w:val="left"/>
              <w:rPr>
                <w:rFonts w:ascii="宋体" w:hAnsi="宋体" w:cs="宋体"/>
                <w:color w:val="000000"/>
                <w:kern w:val="0"/>
                <w:sz w:val="18"/>
                <w:szCs w:val="18"/>
              </w:rPr>
            </w:pPr>
            <w:r>
              <w:rPr>
                <w:rFonts w:hint="eastAsia" w:ascii="宋体" w:hAnsi="宋体" w:cs="宋体"/>
                <w:color w:val="000000"/>
                <w:kern w:val="0"/>
                <w:sz w:val="18"/>
                <w:szCs w:val="18"/>
              </w:rPr>
              <w:t>产品名称：中空纤维超滤膜</w:t>
            </w:r>
          </w:p>
          <w:p w14:paraId="36189BCF">
            <w:pPr>
              <w:widowControl/>
              <w:jc w:val="left"/>
              <w:rPr>
                <w:rFonts w:ascii="宋体" w:hAnsi="宋体" w:cs="宋体"/>
                <w:color w:val="000000"/>
                <w:kern w:val="0"/>
                <w:sz w:val="18"/>
                <w:szCs w:val="18"/>
              </w:rPr>
            </w:pPr>
            <w:r>
              <w:rPr>
                <w:rFonts w:hint="eastAsia" w:ascii="宋体" w:hAnsi="宋体" w:cs="宋体"/>
                <w:color w:val="000000"/>
                <w:kern w:val="0"/>
                <w:sz w:val="18"/>
                <w:szCs w:val="18"/>
              </w:rPr>
              <w:t>产品规格：</w:t>
            </w:r>
            <w:r>
              <w:rPr>
                <w:rFonts w:ascii="宋体" w:hAnsi="宋体" w:cs="宋体"/>
                <w:color w:val="000000"/>
                <w:kern w:val="0"/>
                <w:sz w:val="18"/>
                <w:szCs w:val="18"/>
              </w:rPr>
              <w:t>400±10/600±10um</w:t>
            </w:r>
          </w:p>
          <w:p w14:paraId="03388BA7">
            <w:pPr>
              <w:widowControl/>
              <w:jc w:val="left"/>
              <w:rPr>
                <w:rFonts w:ascii="宋体" w:hAnsi="宋体" w:cs="宋体"/>
                <w:color w:val="000000"/>
                <w:kern w:val="0"/>
                <w:sz w:val="18"/>
                <w:szCs w:val="18"/>
              </w:rPr>
            </w:pPr>
            <w:r>
              <w:rPr>
                <w:rFonts w:hint="eastAsia" w:ascii="宋体" w:hAnsi="宋体" w:cs="宋体"/>
                <w:color w:val="000000"/>
                <w:kern w:val="0"/>
                <w:sz w:val="18"/>
                <w:szCs w:val="18"/>
              </w:rPr>
              <w:t>产品材质：聚丙烯腈</w:t>
            </w:r>
          </w:p>
          <w:p w14:paraId="0F207B91">
            <w:pPr>
              <w:widowControl/>
              <w:jc w:val="left"/>
              <w:rPr>
                <w:rFonts w:ascii="宋体" w:hAnsi="宋体" w:cs="宋体"/>
                <w:color w:val="000000"/>
                <w:kern w:val="0"/>
                <w:sz w:val="18"/>
                <w:szCs w:val="18"/>
              </w:rPr>
            </w:pPr>
            <w:r>
              <w:rPr>
                <w:rFonts w:hint="eastAsia" w:ascii="宋体" w:hAnsi="宋体" w:cs="宋体"/>
                <w:color w:val="000000"/>
                <w:kern w:val="0"/>
                <w:sz w:val="18"/>
                <w:szCs w:val="18"/>
              </w:rPr>
              <w:t>过滤精度：</w:t>
            </w:r>
            <w:r>
              <w:rPr>
                <w:rFonts w:ascii="宋体" w:hAnsi="宋体" w:cs="宋体"/>
                <w:color w:val="000000"/>
                <w:kern w:val="0"/>
                <w:sz w:val="18"/>
                <w:szCs w:val="18"/>
              </w:rPr>
              <w:t>0.1-0.01um</w:t>
            </w:r>
          </w:p>
          <w:p w14:paraId="6912B82E">
            <w:pPr>
              <w:widowControl/>
              <w:jc w:val="left"/>
              <w:rPr>
                <w:rFonts w:ascii="宋体" w:hAnsi="宋体" w:cs="宋体"/>
                <w:color w:val="000000"/>
                <w:kern w:val="0"/>
                <w:sz w:val="18"/>
                <w:szCs w:val="18"/>
              </w:rPr>
            </w:pPr>
            <w:r>
              <w:rPr>
                <w:rFonts w:hint="eastAsia" w:ascii="宋体" w:hAnsi="宋体" w:cs="宋体"/>
                <w:color w:val="000000"/>
                <w:kern w:val="0"/>
                <w:sz w:val="18"/>
                <w:szCs w:val="18"/>
              </w:rPr>
              <w:t>工作压力：≥0.8Mpa</w:t>
            </w:r>
          </w:p>
          <w:p w14:paraId="0EAEA40B">
            <w:pPr>
              <w:widowControl/>
              <w:jc w:val="left"/>
              <w:rPr>
                <w:rFonts w:ascii="宋体" w:hAnsi="宋体" w:cs="宋体"/>
                <w:color w:val="000000"/>
                <w:kern w:val="0"/>
                <w:sz w:val="18"/>
                <w:szCs w:val="18"/>
              </w:rPr>
            </w:pPr>
            <w:r>
              <w:rPr>
                <w:rFonts w:hint="eastAsia" w:ascii="宋体" w:hAnsi="宋体" w:cs="宋体"/>
                <w:color w:val="000000"/>
                <w:kern w:val="0"/>
                <w:sz w:val="18"/>
                <w:szCs w:val="18"/>
              </w:rPr>
              <w:t>进水水质：市政自来水</w:t>
            </w:r>
          </w:p>
        </w:tc>
        <w:tc>
          <w:tcPr>
            <w:tcW w:w="1391" w:type="dxa"/>
            <w:tcBorders>
              <w:top w:val="single" w:color="auto" w:sz="4" w:space="0"/>
              <w:left w:val="nil"/>
              <w:bottom w:val="single" w:color="auto" w:sz="4" w:space="0"/>
              <w:right w:val="single" w:color="auto" w:sz="4" w:space="0"/>
            </w:tcBorders>
            <w:shd w:val="clear" w:color="auto" w:fill="auto"/>
            <w:vAlign w:val="center"/>
          </w:tcPr>
          <w:p w14:paraId="3562B249">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108</w:t>
            </w:r>
          </w:p>
        </w:tc>
        <w:tc>
          <w:tcPr>
            <w:tcW w:w="955" w:type="dxa"/>
            <w:tcBorders>
              <w:top w:val="single" w:color="auto" w:sz="4" w:space="0"/>
              <w:left w:val="nil"/>
              <w:bottom w:val="single" w:color="auto" w:sz="4" w:space="0"/>
              <w:right w:val="single" w:color="auto" w:sz="4" w:space="0"/>
            </w:tcBorders>
            <w:shd w:val="clear" w:color="auto" w:fill="auto"/>
            <w:vAlign w:val="center"/>
          </w:tcPr>
          <w:p w14:paraId="2E1F04A5">
            <w:pPr>
              <w:widowControl/>
              <w:jc w:val="center"/>
              <w:rPr>
                <w:rFonts w:ascii="宋体" w:hAnsi="宋体" w:cs="宋体"/>
                <w:color w:val="000000"/>
                <w:kern w:val="0"/>
                <w:sz w:val="18"/>
                <w:szCs w:val="18"/>
              </w:rPr>
            </w:pPr>
            <w:r>
              <w:rPr>
                <w:rFonts w:hint="eastAsia" w:ascii="宋体" w:hAnsi="宋体" w:cs="宋体"/>
                <w:color w:val="000000"/>
                <w:kern w:val="0"/>
                <w:sz w:val="18"/>
                <w:szCs w:val="18"/>
              </w:rPr>
              <w:t>支</w:t>
            </w:r>
          </w:p>
        </w:tc>
      </w:tr>
      <w:tr w14:paraId="4C19DDEF">
        <w:tblPrEx>
          <w:tblCellMar>
            <w:top w:w="0" w:type="dxa"/>
            <w:left w:w="108" w:type="dxa"/>
            <w:bottom w:w="0" w:type="dxa"/>
            <w:right w:w="108" w:type="dxa"/>
          </w:tblCellMar>
        </w:tblPrEx>
        <w:trPr>
          <w:trHeight w:val="1799"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0C855694">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062" w:type="dxa"/>
            <w:tcBorders>
              <w:top w:val="single" w:color="auto" w:sz="4" w:space="0"/>
              <w:left w:val="nil"/>
              <w:bottom w:val="single" w:color="auto" w:sz="4" w:space="0"/>
              <w:right w:val="single" w:color="auto" w:sz="4" w:space="0"/>
            </w:tcBorders>
            <w:shd w:val="clear" w:color="auto" w:fill="auto"/>
            <w:vAlign w:val="center"/>
          </w:tcPr>
          <w:p w14:paraId="4FE8816D">
            <w:pPr>
              <w:widowControl/>
              <w:jc w:val="left"/>
              <w:rPr>
                <w:rFonts w:ascii="宋体" w:hAnsi="宋体" w:cs="宋体"/>
                <w:color w:val="000000"/>
                <w:kern w:val="0"/>
                <w:sz w:val="18"/>
                <w:szCs w:val="18"/>
              </w:rPr>
            </w:pPr>
            <w:r>
              <w:rPr>
                <w:rFonts w:hint="eastAsia" w:ascii="宋体" w:hAnsi="宋体" w:cs="宋体"/>
                <w:color w:val="000000"/>
                <w:kern w:val="0"/>
                <w:sz w:val="18"/>
                <w:szCs w:val="18"/>
              </w:rPr>
              <w:t>三级后置</w:t>
            </w:r>
          </w:p>
          <w:p w14:paraId="169C6225">
            <w:pPr>
              <w:widowControl/>
              <w:jc w:val="left"/>
              <w:rPr>
                <w:rFonts w:ascii="宋体" w:hAnsi="宋体" w:cs="宋体"/>
                <w:color w:val="000000"/>
                <w:kern w:val="0"/>
                <w:sz w:val="18"/>
                <w:szCs w:val="18"/>
              </w:rPr>
            </w:pPr>
            <w:r>
              <w:rPr>
                <w:rFonts w:hint="eastAsia" w:ascii="宋体" w:hAnsi="宋体" w:cs="宋体"/>
                <w:color w:val="000000"/>
                <w:kern w:val="0"/>
                <w:sz w:val="18"/>
                <w:szCs w:val="18"/>
              </w:rPr>
              <w:t>活性炭芯</w:t>
            </w:r>
          </w:p>
        </w:tc>
        <w:tc>
          <w:tcPr>
            <w:tcW w:w="3300" w:type="dxa"/>
            <w:tcBorders>
              <w:top w:val="single" w:color="auto" w:sz="4" w:space="0"/>
              <w:left w:val="nil"/>
              <w:bottom w:val="single" w:color="auto" w:sz="4" w:space="0"/>
              <w:right w:val="single" w:color="auto" w:sz="4" w:space="0"/>
            </w:tcBorders>
            <w:shd w:val="clear" w:color="auto" w:fill="auto"/>
          </w:tcPr>
          <w:p w14:paraId="3F592EA7">
            <w:pPr>
              <w:widowControl/>
              <w:jc w:val="left"/>
              <w:rPr>
                <w:rFonts w:ascii="宋体" w:hAnsi="宋体" w:cs="宋体"/>
                <w:color w:val="000000"/>
                <w:kern w:val="0"/>
                <w:sz w:val="18"/>
                <w:szCs w:val="18"/>
              </w:rPr>
            </w:pPr>
            <w:r>
              <w:rPr>
                <w:rFonts w:hint="eastAsia" w:ascii="宋体" w:hAnsi="宋体" w:cs="宋体"/>
                <w:color w:val="000000"/>
                <w:kern w:val="0"/>
                <w:sz w:val="18"/>
                <w:szCs w:val="18"/>
              </w:rPr>
              <w:t>产品名称：后置活性炭</w:t>
            </w:r>
          </w:p>
          <w:p w14:paraId="5E19C0D2">
            <w:pPr>
              <w:widowControl/>
              <w:jc w:val="left"/>
              <w:rPr>
                <w:rFonts w:ascii="宋体" w:hAnsi="宋体" w:cs="宋体"/>
                <w:color w:val="000000"/>
                <w:kern w:val="0"/>
                <w:sz w:val="18"/>
                <w:szCs w:val="18"/>
              </w:rPr>
            </w:pPr>
            <w:r>
              <w:rPr>
                <w:rFonts w:hint="eastAsia" w:ascii="宋体" w:hAnsi="宋体" w:cs="宋体"/>
                <w:color w:val="000000"/>
                <w:kern w:val="0"/>
                <w:sz w:val="18"/>
                <w:szCs w:val="18"/>
              </w:rPr>
              <w:t>产品规格：标准10寸</w:t>
            </w:r>
          </w:p>
          <w:p w14:paraId="5F8BD061">
            <w:pPr>
              <w:widowControl/>
              <w:jc w:val="left"/>
              <w:rPr>
                <w:rFonts w:ascii="宋体" w:hAnsi="宋体" w:cs="宋体"/>
                <w:color w:val="000000"/>
                <w:kern w:val="0"/>
                <w:sz w:val="18"/>
                <w:szCs w:val="18"/>
              </w:rPr>
            </w:pPr>
            <w:r>
              <w:rPr>
                <w:rFonts w:hint="eastAsia" w:ascii="宋体" w:hAnsi="宋体" w:cs="宋体"/>
                <w:color w:val="000000"/>
                <w:kern w:val="0"/>
                <w:sz w:val="18"/>
                <w:szCs w:val="18"/>
              </w:rPr>
              <w:t>产品材质：果壳活性炭</w:t>
            </w:r>
          </w:p>
          <w:p w14:paraId="7A8C4207">
            <w:pPr>
              <w:widowControl/>
              <w:jc w:val="left"/>
              <w:rPr>
                <w:rFonts w:ascii="宋体" w:hAnsi="宋体" w:cs="宋体"/>
                <w:color w:val="000000"/>
                <w:kern w:val="0"/>
                <w:sz w:val="18"/>
                <w:szCs w:val="18"/>
              </w:rPr>
            </w:pPr>
            <w:r>
              <w:rPr>
                <w:rFonts w:hint="eastAsia" w:ascii="宋体" w:hAnsi="宋体" w:cs="宋体"/>
                <w:color w:val="000000"/>
                <w:kern w:val="0"/>
                <w:sz w:val="18"/>
                <w:szCs w:val="18"/>
              </w:rPr>
              <w:t>碘吸附值：600-800m/g</w:t>
            </w:r>
          </w:p>
          <w:p w14:paraId="6809EFE4">
            <w:pPr>
              <w:widowControl/>
              <w:jc w:val="left"/>
              <w:rPr>
                <w:rFonts w:ascii="宋体" w:hAnsi="宋体" w:cs="宋体"/>
                <w:color w:val="000000"/>
                <w:kern w:val="0"/>
                <w:sz w:val="18"/>
                <w:szCs w:val="18"/>
              </w:rPr>
            </w:pPr>
            <w:r>
              <w:rPr>
                <w:rFonts w:hint="eastAsia" w:ascii="宋体" w:hAnsi="宋体" w:cs="宋体"/>
                <w:color w:val="000000"/>
                <w:kern w:val="0"/>
                <w:sz w:val="18"/>
                <w:szCs w:val="18"/>
              </w:rPr>
              <w:t>工作压力：0.1-0.4Mpa</w:t>
            </w:r>
          </w:p>
          <w:p w14:paraId="69EDB5DE">
            <w:pPr>
              <w:widowControl/>
              <w:jc w:val="left"/>
              <w:rPr>
                <w:rFonts w:ascii="宋体" w:hAnsi="宋体" w:cs="宋体"/>
                <w:color w:val="000000"/>
                <w:kern w:val="0"/>
                <w:sz w:val="18"/>
                <w:szCs w:val="18"/>
              </w:rPr>
            </w:pPr>
            <w:r>
              <w:rPr>
                <w:rFonts w:hint="eastAsia" w:ascii="宋体" w:hAnsi="宋体" w:cs="宋体"/>
                <w:color w:val="000000"/>
                <w:kern w:val="0"/>
                <w:sz w:val="18"/>
                <w:szCs w:val="18"/>
              </w:rPr>
              <w:t>进水水质：市政自来水</w:t>
            </w:r>
          </w:p>
        </w:tc>
        <w:tc>
          <w:tcPr>
            <w:tcW w:w="1391" w:type="dxa"/>
            <w:tcBorders>
              <w:top w:val="single" w:color="auto" w:sz="4" w:space="0"/>
              <w:left w:val="nil"/>
              <w:bottom w:val="single" w:color="auto" w:sz="4" w:space="0"/>
              <w:right w:val="single" w:color="auto" w:sz="4" w:space="0"/>
            </w:tcBorders>
            <w:shd w:val="clear" w:color="auto" w:fill="auto"/>
            <w:vAlign w:val="center"/>
          </w:tcPr>
          <w:p w14:paraId="08CE76C3">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108</w:t>
            </w:r>
          </w:p>
        </w:tc>
        <w:tc>
          <w:tcPr>
            <w:tcW w:w="955" w:type="dxa"/>
            <w:tcBorders>
              <w:top w:val="single" w:color="auto" w:sz="4" w:space="0"/>
              <w:left w:val="nil"/>
              <w:bottom w:val="single" w:color="auto" w:sz="4" w:space="0"/>
              <w:right w:val="single" w:color="auto" w:sz="4" w:space="0"/>
            </w:tcBorders>
            <w:shd w:val="clear" w:color="auto" w:fill="auto"/>
            <w:vAlign w:val="center"/>
          </w:tcPr>
          <w:p w14:paraId="71E6E192">
            <w:pPr>
              <w:widowControl/>
              <w:jc w:val="center"/>
              <w:rPr>
                <w:rFonts w:ascii="宋体" w:hAnsi="宋体" w:cs="宋体"/>
                <w:color w:val="000000"/>
                <w:kern w:val="0"/>
                <w:sz w:val="18"/>
                <w:szCs w:val="18"/>
              </w:rPr>
            </w:pPr>
            <w:r>
              <w:rPr>
                <w:rFonts w:hint="eastAsia" w:ascii="宋体" w:hAnsi="宋体" w:cs="宋体"/>
                <w:color w:val="000000"/>
                <w:kern w:val="0"/>
                <w:sz w:val="18"/>
                <w:szCs w:val="18"/>
              </w:rPr>
              <w:t>支</w:t>
            </w:r>
          </w:p>
        </w:tc>
      </w:tr>
      <w:tr w14:paraId="159CAE9D">
        <w:tblPrEx>
          <w:tblCellMar>
            <w:top w:w="0" w:type="dxa"/>
            <w:left w:w="108" w:type="dxa"/>
            <w:bottom w:w="0" w:type="dxa"/>
            <w:right w:w="108" w:type="dxa"/>
          </w:tblCellMar>
        </w:tblPrEx>
        <w:trPr>
          <w:trHeight w:val="691"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01DDE986">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062" w:type="dxa"/>
            <w:tcBorders>
              <w:top w:val="single" w:color="auto" w:sz="4" w:space="0"/>
              <w:left w:val="nil"/>
              <w:bottom w:val="single" w:color="auto" w:sz="4" w:space="0"/>
              <w:right w:val="single" w:color="auto" w:sz="4" w:space="0"/>
            </w:tcBorders>
            <w:shd w:val="clear" w:color="auto" w:fill="auto"/>
            <w:vAlign w:val="center"/>
          </w:tcPr>
          <w:p w14:paraId="3B0BF676">
            <w:pPr>
              <w:widowControl/>
              <w:jc w:val="left"/>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02</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年寒假饮水机水路软化除垢</w:t>
            </w:r>
          </w:p>
        </w:tc>
        <w:tc>
          <w:tcPr>
            <w:tcW w:w="3300" w:type="dxa"/>
            <w:tcBorders>
              <w:top w:val="single" w:color="auto" w:sz="4" w:space="0"/>
              <w:left w:val="nil"/>
              <w:bottom w:val="single" w:color="auto" w:sz="4" w:space="0"/>
              <w:right w:val="single" w:color="auto" w:sz="4" w:space="0"/>
            </w:tcBorders>
            <w:shd w:val="clear" w:color="auto" w:fill="auto"/>
          </w:tcPr>
          <w:p w14:paraId="3C1F1250">
            <w:pPr>
              <w:widowControl/>
              <w:jc w:val="center"/>
              <w:rPr>
                <w:rFonts w:ascii="宋体" w:hAnsi="宋体" w:cs="宋体"/>
                <w:color w:val="000000"/>
                <w:kern w:val="0"/>
                <w:sz w:val="18"/>
                <w:szCs w:val="18"/>
              </w:rPr>
            </w:pPr>
          </w:p>
          <w:p w14:paraId="524AF286">
            <w:pPr>
              <w:widowControl/>
              <w:jc w:val="center"/>
              <w:rPr>
                <w:sz w:val="18"/>
                <w:szCs w:val="18"/>
              </w:rPr>
            </w:pPr>
            <w:r>
              <w:rPr>
                <w:rFonts w:hint="eastAsia" w:ascii="宋体" w:hAnsi="宋体" w:cs="宋体"/>
                <w:color w:val="000000"/>
                <w:kern w:val="0"/>
                <w:sz w:val="18"/>
                <w:szCs w:val="18"/>
              </w:rPr>
              <w:t>清洗除垢消毒</w:t>
            </w:r>
          </w:p>
        </w:tc>
        <w:tc>
          <w:tcPr>
            <w:tcW w:w="1391" w:type="dxa"/>
            <w:tcBorders>
              <w:top w:val="single" w:color="auto" w:sz="4" w:space="0"/>
              <w:left w:val="nil"/>
              <w:bottom w:val="single" w:color="auto" w:sz="4" w:space="0"/>
              <w:right w:val="single" w:color="auto" w:sz="4" w:space="0"/>
            </w:tcBorders>
            <w:shd w:val="clear" w:color="auto" w:fill="auto"/>
            <w:vAlign w:val="center"/>
          </w:tcPr>
          <w:p w14:paraId="4D228225">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108</w:t>
            </w:r>
          </w:p>
        </w:tc>
        <w:tc>
          <w:tcPr>
            <w:tcW w:w="955" w:type="dxa"/>
            <w:tcBorders>
              <w:top w:val="single" w:color="auto" w:sz="4" w:space="0"/>
              <w:left w:val="nil"/>
              <w:bottom w:val="single" w:color="auto" w:sz="4" w:space="0"/>
              <w:right w:val="single" w:color="auto" w:sz="4" w:space="0"/>
            </w:tcBorders>
            <w:shd w:val="clear" w:color="auto" w:fill="auto"/>
            <w:vAlign w:val="center"/>
          </w:tcPr>
          <w:p w14:paraId="6D3CFC7A">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r>
      <w:tr w14:paraId="4B79B386">
        <w:tblPrEx>
          <w:tblCellMar>
            <w:top w:w="0" w:type="dxa"/>
            <w:left w:w="108" w:type="dxa"/>
            <w:bottom w:w="0" w:type="dxa"/>
            <w:right w:w="108" w:type="dxa"/>
          </w:tblCellMar>
        </w:tblPrEx>
        <w:trPr>
          <w:trHeight w:val="680"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3114843D">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062" w:type="dxa"/>
            <w:tcBorders>
              <w:top w:val="single" w:color="auto" w:sz="4" w:space="0"/>
              <w:left w:val="nil"/>
              <w:bottom w:val="single" w:color="auto" w:sz="4" w:space="0"/>
              <w:right w:val="single" w:color="auto" w:sz="4" w:space="0"/>
            </w:tcBorders>
            <w:shd w:val="clear" w:color="auto" w:fill="auto"/>
            <w:vAlign w:val="center"/>
          </w:tcPr>
          <w:p w14:paraId="200433A3">
            <w:pPr>
              <w:widowControl/>
              <w:jc w:val="left"/>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r>
              <w:rPr>
                <w:rFonts w:hint="eastAsia" w:ascii="宋体" w:hAnsi="宋体" w:cs="宋体"/>
                <w:color w:val="000000"/>
                <w:kern w:val="0"/>
                <w:sz w:val="18"/>
                <w:szCs w:val="18"/>
              </w:rPr>
              <w:t>2</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年暑假饮水机水路软化除垢</w:t>
            </w:r>
          </w:p>
        </w:tc>
        <w:tc>
          <w:tcPr>
            <w:tcW w:w="3300" w:type="dxa"/>
            <w:tcBorders>
              <w:top w:val="single" w:color="auto" w:sz="4" w:space="0"/>
              <w:left w:val="nil"/>
              <w:bottom w:val="single" w:color="auto" w:sz="4" w:space="0"/>
              <w:right w:val="single" w:color="auto" w:sz="4" w:space="0"/>
            </w:tcBorders>
            <w:shd w:val="clear" w:color="auto" w:fill="auto"/>
          </w:tcPr>
          <w:p w14:paraId="1380ED78">
            <w:pPr>
              <w:widowControl/>
              <w:jc w:val="center"/>
              <w:rPr>
                <w:rFonts w:ascii="宋体" w:hAnsi="宋体" w:cs="宋体"/>
                <w:color w:val="000000"/>
                <w:kern w:val="0"/>
                <w:sz w:val="18"/>
                <w:szCs w:val="18"/>
              </w:rPr>
            </w:pPr>
          </w:p>
          <w:p w14:paraId="2C2E48D9">
            <w:pPr>
              <w:widowControl/>
              <w:jc w:val="center"/>
              <w:rPr>
                <w:rFonts w:ascii="宋体" w:hAnsi="宋体" w:cs="宋体"/>
                <w:color w:val="000000"/>
                <w:kern w:val="0"/>
                <w:sz w:val="18"/>
                <w:szCs w:val="18"/>
              </w:rPr>
            </w:pPr>
            <w:r>
              <w:rPr>
                <w:rFonts w:hint="eastAsia" w:ascii="宋体" w:hAnsi="宋体" w:cs="宋体"/>
                <w:color w:val="000000"/>
                <w:kern w:val="0"/>
                <w:sz w:val="18"/>
                <w:szCs w:val="18"/>
              </w:rPr>
              <w:t>清洗除垢消毒</w:t>
            </w:r>
          </w:p>
        </w:tc>
        <w:tc>
          <w:tcPr>
            <w:tcW w:w="1391" w:type="dxa"/>
            <w:tcBorders>
              <w:top w:val="single" w:color="auto" w:sz="4" w:space="0"/>
              <w:left w:val="nil"/>
              <w:bottom w:val="single" w:color="auto" w:sz="4" w:space="0"/>
              <w:right w:val="single" w:color="auto" w:sz="4" w:space="0"/>
            </w:tcBorders>
            <w:shd w:val="clear" w:color="auto" w:fill="auto"/>
            <w:vAlign w:val="center"/>
          </w:tcPr>
          <w:p w14:paraId="5C2A9B8A">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08</w:t>
            </w:r>
          </w:p>
        </w:tc>
        <w:tc>
          <w:tcPr>
            <w:tcW w:w="955" w:type="dxa"/>
            <w:tcBorders>
              <w:top w:val="single" w:color="auto" w:sz="4" w:space="0"/>
              <w:left w:val="nil"/>
              <w:bottom w:val="single" w:color="auto" w:sz="4" w:space="0"/>
              <w:right w:val="single" w:color="auto" w:sz="4" w:space="0"/>
            </w:tcBorders>
            <w:shd w:val="clear" w:color="auto" w:fill="auto"/>
            <w:vAlign w:val="center"/>
          </w:tcPr>
          <w:p w14:paraId="697E1026">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r>
      <w:tr w14:paraId="28551907">
        <w:tblPrEx>
          <w:tblCellMar>
            <w:top w:w="0" w:type="dxa"/>
            <w:left w:w="108" w:type="dxa"/>
            <w:bottom w:w="0" w:type="dxa"/>
            <w:right w:w="108" w:type="dxa"/>
          </w:tblCellMar>
        </w:tblPrEx>
        <w:trPr>
          <w:trHeight w:val="539"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325601C0">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062" w:type="dxa"/>
            <w:tcBorders>
              <w:top w:val="single" w:color="auto" w:sz="4" w:space="0"/>
              <w:left w:val="nil"/>
              <w:bottom w:val="single" w:color="auto" w:sz="4" w:space="0"/>
              <w:right w:val="single" w:color="auto" w:sz="4" w:space="0"/>
            </w:tcBorders>
            <w:shd w:val="clear" w:color="auto" w:fill="auto"/>
            <w:vAlign w:val="center"/>
          </w:tcPr>
          <w:p w14:paraId="3EE0553D">
            <w:pPr>
              <w:widowControl/>
              <w:jc w:val="left"/>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02</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年寒假水质检测</w:t>
            </w:r>
          </w:p>
        </w:tc>
        <w:tc>
          <w:tcPr>
            <w:tcW w:w="3300" w:type="dxa"/>
            <w:tcBorders>
              <w:top w:val="single" w:color="auto" w:sz="4" w:space="0"/>
              <w:left w:val="nil"/>
              <w:bottom w:val="single" w:color="auto" w:sz="4" w:space="0"/>
              <w:right w:val="single" w:color="auto" w:sz="4" w:space="0"/>
            </w:tcBorders>
            <w:shd w:val="clear" w:color="auto" w:fill="auto"/>
            <w:vAlign w:val="center"/>
          </w:tcPr>
          <w:p w14:paraId="7A685B98">
            <w:pPr>
              <w:widowControl/>
              <w:jc w:val="center"/>
              <w:rPr>
                <w:rFonts w:hint="default" w:eastAsia="宋体"/>
                <w:sz w:val="18"/>
                <w:szCs w:val="18"/>
                <w:lang w:val="en-US" w:eastAsia="zh-CN"/>
              </w:rPr>
            </w:pPr>
            <w:r>
              <w:rPr>
                <w:rFonts w:hint="eastAsia" w:ascii="宋体" w:hAnsi="宋体" w:cs="宋体"/>
                <w:color w:val="000000"/>
                <w:kern w:val="0"/>
                <w:sz w:val="18"/>
                <w:szCs w:val="18"/>
                <w:lang w:val="en-US" w:eastAsia="zh-CN"/>
              </w:rPr>
              <w:t>出具水质检验合格报告</w:t>
            </w:r>
          </w:p>
        </w:tc>
        <w:tc>
          <w:tcPr>
            <w:tcW w:w="1391" w:type="dxa"/>
            <w:tcBorders>
              <w:top w:val="single" w:color="auto" w:sz="4" w:space="0"/>
              <w:left w:val="nil"/>
              <w:bottom w:val="single" w:color="auto" w:sz="4" w:space="0"/>
              <w:right w:val="single" w:color="auto" w:sz="4" w:space="0"/>
            </w:tcBorders>
            <w:shd w:val="clear" w:color="auto" w:fill="auto"/>
            <w:vAlign w:val="center"/>
          </w:tcPr>
          <w:p w14:paraId="65A7A40A">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955" w:type="dxa"/>
            <w:tcBorders>
              <w:top w:val="single" w:color="auto" w:sz="4" w:space="0"/>
              <w:left w:val="nil"/>
              <w:bottom w:val="single" w:color="auto" w:sz="4" w:space="0"/>
              <w:right w:val="single" w:color="auto" w:sz="4" w:space="0"/>
            </w:tcBorders>
            <w:shd w:val="clear" w:color="auto" w:fill="auto"/>
            <w:vAlign w:val="center"/>
          </w:tcPr>
          <w:p w14:paraId="091FDC33">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台</w:t>
            </w:r>
          </w:p>
        </w:tc>
      </w:tr>
      <w:tr w14:paraId="6EBC3FD2">
        <w:tblPrEx>
          <w:tblCellMar>
            <w:top w:w="0" w:type="dxa"/>
            <w:left w:w="108" w:type="dxa"/>
            <w:bottom w:w="0" w:type="dxa"/>
            <w:right w:w="108" w:type="dxa"/>
          </w:tblCellMar>
        </w:tblPrEx>
        <w:trPr>
          <w:trHeight w:val="539"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33D08293">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2062" w:type="dxa"/>
            <w:tcBorders>
              <w:top w:val="single" w:color="auto" w:sz="4" w:space="0"/>
              <w:left w:val="nil"/>
              <w:bottom w:val="single" w:color="auto" w:sz="4" w:space="0"/>
              <w:right w:val="single" w:color="auto" w:sz="4" w:space="0"/>
            </w:tcBorders>
            <w:shd w:val="clear" w:color="auto" w:fill="auto"/>
            <w:vAlign w:val="center"/>
          </w:tcPr>
          <w:p w14:paraId="41F7A7A5">
            <w:pPr>
              <w:widowControl/>
              <w:jc w:val="left"/>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02</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年暑假水质检测</w:t>
            </w:r>
          </w:p>
        </w:tc>
        <w:tc>
          <w:tcPr>
            <w:tcW w:w="3300" w:type="dxa"/>
            <w:tcBorders>
              <w:top w:val="single" w:color="auto" w:sz="4" w:space="0"/>
              <w:left w:val="nil"/>
              <w:bottom w:val="single" w:color="auto" w:sz="4" w:space="0"/>
              <w:right w:val="single" w:color="auto" w:sz="4" w:space="0"/>
            </w:tcBorders>
            <w:shd w:val="clear" w:color="auto" w:fill="auto"/>
            <w:vAlign w:val="center"/>
          </w:tcPr>
          <w:p w14:paraId="140D5952">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出具水质检验合格报告</w:t>
            </w:r>
          </w:p>
        </w:tc>
        <w:tc>
          <w:tcPr>
            <w:tcW w:w="1391" w:type="dxa"/>
            <w:tcBorders>
              <w:top w:val="single" w:color="auto" w:sz="4" w:space="0"/>
              <w:left w:val="nil"/>
              <w:bottom w:val="single" w:color="auto" w:sz="4" w:space="0"/>
              <w:right w:val="single" w:color="auto" w:sz="4" w:space="0"/>
            </w:tcBorders>
            <w:shd w:val="clear" w:color="auto" w:fill="auto"/>
            <w:vAlign w:val="center"/>
          </w:tcPr>
          <w:p w14:paraId="1E8E0B2F">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1</w:t>
            </w:r>
          </w:p>
        </w:tc>
        <w:tc>
          <w:tcPr>
            <w:tcW w:w="955" w:type="dxa"/>
            <w:tcBorders>
              <w:top w:val="single" w:color="auto" w:sz="4" w:space="0"/>
              <w:left w:val="nil"/>
              <w:bottom w:val="single" w:color="auto" w:sz="4" w:space="0"/>
              <w:right w:val="single" w:color="auto" w:sz="4" w:space="0"/>
            </w:tcBorders>
            <w:shd w:val="clear" w:color="auto" w:fill="auto"/>
            <w:vAlign w:val="center"/>
          </w:tcPr>
          <w:p w14:paraId="562F1CBF">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台</w:t>
            </w:r>
          </w:p>
        </w:tc>
      </w:tr>
      <w:tr w14:paraId="5104223A">
        <w:tblPrEx>
          <w:tblCellMar>
            <w:top w:w="0" w:type="dxa"/>
            <w:left w:w="108" w:type="dxa"/>
            <w:bottom w:w="0" w:type="dxa"/>
            <w:right w:w="108" w:type="dxa"/>
          </w:tblCellMar>
        </w:tblPrEx>
        <w:trPr>
          <w:trHeight w:val="714"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3BF58A9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2062" w:type="dxa"/>
            <w:tcBorders>
              <w:top w:val="single" w:color="auto" w:sz="4" w:space="0"/>
              <w:left w:val="nil"/>
              <w:bottom w:val="single" w:color="auto" w:sz="4" w:space="0"/>
              <w:right w:val="single" w:color="auto" w:sz="4" w:space="0"/>
            </w:tcBorders>
            <w:shd w:val="clear" w:color="auto" w:fill="auto"/>
            <w:vAlign w:val="center"/>
          </w:tcPr>
          <w:p w14:paraId="2228592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上门维修</w:t>
            </w:r>
          </w:p>
        </w:tc>
        <w:tc>
          <w:tcPr>
            <w:tcW w:w="3300" w:type="dxa"/>
            <w:tcBorders>
              <w:top w:val="single" w:color="auto" w:sz="4" w:space="0"/>
              <w:left w:val="nil"/>
              <w:bottom w:val="single" w:color="auto" w:sz="4" w:space="0"/>
              <w:right w:val="single" w:color="auto" w:sz="4" w:space="0"/>
            </w:tcBorders>
            <w:shd w:val="clear" w:color="auto" w:fill="auto"/>
            <w:vAlign w:val="center"/>
          </w:tcPr>
          <w:p w14:paraId="41232018">
            <w:pPr>
              <w:widowControl/>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rPr>
              <w:t>对损坏的饮水机进行上门维修服务</w:t>
            </w:r>
          </w:p>
        </w:tc>
        <w:tc>
          <w:tcPr>
            <w:tcW w:w="1391" w:type="dxa"/>
            <w:tcBorders>
              <w:top w:val="single" w:color="auto" w:sz="4" w:space="0"/>
              <w:left w:val="nil"/>
              <w:bottom w:val="single" w:color="auto" w:sz="4" w:space="0"/>
              <w:right w:val="single" w:color="auto" w:sz="4" w:space="0"/>
            </w:tcBorders>
            <w:shd w:val="clear" w:color="auto" w:fill="auto"/>
            <w:vAlign w:val="center"/>
          </w:tcPr>
          <w:p w14:paraId="0B9EAD1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（数量据实另行结算）</w:t>
            </w:r>
          </w:p>
        </w:tc>
        <w:tc>
          <w:tcPr>
            <w:tcW w:w="955" w:type="dxa"/>
            <w:tcBorders>
              <w:top w:val="single" w:color="auto" w:sz="4" w:space="0"/>
              <w:left w:val="nil"/>
              <w:bottom w:val="single" w:color="auto" w:sz="4" w:space="0"/>
              <w:right w:val="single" w:color="auto" w:sz="4" w:space="0"/>
            </w:tcBorders>
            <w:shd w:val="clear" w:color="auto" w:fill="auto"/>
            <w:vAlign w:val="center"/>
          </w:tcPr>
          <w:p w14:paraId="4579793F">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21"/>
                <w:szCs w:val="21"/>
              </w:rPr>
              <w:t>台</w:t>
            </w:r>
          </w:p>
        </w:tc>
      </w:tr>
      <w:tr w14:paraId="5E9253CC">
        <w:tblPrEx>
          <w:tblCellMar>
            <w:top w:w="0" w:type="dxa"/>
            <w:left w:w="108" w:type="dxa"/>
            <w:bottom w:w="0" w:type="dxa"/>
            <w:right w:w="108" w:type="dxa"/>
          </w:tblCellMar>
        </w:tblPrEx>
        <w:trPr>
          <w:trHeight w:val="375" w:hRule="atLeast"/>
        </w:trPr>
        <w:tc>
          <w:tcPr>
            <w:tcW w:w="7434" w:type="dxa"/>
            <w:gridSpan w:val="4"/>
            <w:tcBorders>
              <w:top w:val="single" w:color="auto" w:sz="4" w:space="0"/>
              <w:left w:val="single" w:color="auto" w:sz="4" w:space="0"/>
              <w:bottom w:val="single" w:color="auto" w:sz="4" w:space="0"/>
              <w:right w:val="nil"/>
            </w:tcBorders>
            <w:shd w:val="clear" w:color="auto" w:fill="auto"/>
            <w:vAlign w:val="center"/>
          </w:tcPr>
          <w:p w14:paraId="2AF41CEB">
            <w:pPr>
              <w:widowControl/>
              <w:jc w:val="both"/>
              <w:rPr>
                <w:rFonts w:hint="default" w:ascii="宋体" w:hAnsi="宋体" w:eastAsia="宋体" w:cs="宋体"/>
                <w:color w:val="000000"/>
                <w:kern w:val="0"/>
                <w:sz w:val="28"/>
                <w:szCs w:val="28"/>
                <w:highlight w:val="none"/>
                <w:lang w:val="en-US" w:eastAsia="zh-CN"/>
              </w:rPr>
            </w:pPr>
            <w:r>
              <w:rPr>
                <w:rFonts w:hint="eastAsia" w:cs="宋体" w:asciiTheme="minorEastAsia" w:hAnsiTheme="minorEastAsia"/>
                <w:b/>
                <w:color w:val="000000"/>
                <w:kern w:val="0"/>
                <w:highlight w:val="none"/>
                <w:lang w:val="en-US" w:eastAsia="zh-CN"/>
              </w:rPr>
              <w:t>预算</w:t>
            </w:r>
            <w:r>
              <w:rPr>
                <w:rFonts w:hint="eastAsia" w:cs="宋体" w:asciiTheme="minorEastAsia" w:hAnsiTheme="minorEastAsia"/>
                <w:b/>
                <w:color w:val="000000"/>
                <w:kern w:val="0"/>
                <w:highlight w:val="none"/>
              </w:rPr>
              <w:t>总金额（元）：</w:t>
            </w:r>
            <w:r>
              <w:rPr>
                <w:rFonts w:hint="eastAsia" w:cs="宋体" w:asciiTheme="minorEastAsia" w:hAnsiTheme="minorEastAsia"/>
                <w:b/>
                <w:color w:val="000000"/>
                <w:kern w:val="0"/>
                <w:highlight w:val="none"/>
                <w:lang w:val="en-US" w:eastAsia="zh-CN"/>
              </w:rPr>
              <w:t>58000</w:t>
            </w:r>
            <w:r>
              <w:rPr>
                <w:rFonts w:hint="eastAsia" w:cs="宋体" w:asciiTheme="minorEastAsia" w:hAnsiTheme="minorEastAsia"/>
                <w:b/>
                <w:color w:val="000000"/>
                <w:kern w:val="0"/>
                <w:highlight w:val="none"/>
              </w:rPr>
              <w:t xml:space="preserve">     （大写金额）</w:t>
            </w:r>
            <w:r>
              <w:rPr>
                <w:rFonts w:hint="eastAsia" w:cs="宋体" w:asciiTheme="minorEastAsia" w:hAnsiTheme="minorEastAsia"/>
                <w:b/>
                <w:color w:val="000000"/>
                <w:kern w:val="0"/>
                <w:highlight w:val="none"/>
                <w:lang w:eastAsia="zh-CN"/>
              </w:rPr>
              <w:t>：</w:t>
            </w:r>
            <w:r>
              <w:rPr>
                <w:rFonts w:hint="eastAsia" w:cs="宋体" w:asciiTheme="minorEastAsia" w:hAnsiTheme="minorEastAsia"/>
                <w:b/>
                <w:color w:val="000000"/>
                <w:kern w:val="0"/>
                <w:highlight w:val="none"/>
                <w:lang w:val="en-US" w:eastAsia="zh-CN"/>
              </w:rPr>
              <w:t xml:space="preserve">伍万捌仟元整 </w:t>
            </w:r>
          </w:p>
        </w:tc>
        <w:tc>
          <w:tcPr>
            <w:tcW w:w="955" w:type="dxa"/>
            <w:tcBorders>
              <w:top w:val="single" w:color="auto" w:sz="4" w:space="0"/>
              <w:left w:val="nil"/>
              <w:bottom w:val="single" w:color="auto" w:sz="4" w:space="0"/>
              <w:right w:val="single" w:color="auto" w:sz="4" w:space="0"/>
            </w:tcBorders>
            <w:shd w:val="clear" w:color="auto" w:fill="auto"/>
            <w:vAlign w:val="center"/>
          </w:tcPr>
          <w:p w14:paraId="08D3F127">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r>
      <w:bookmarkEnd w:id="5"/>
      <w:bookmarkEnd w:id="6"/>
    </w:tbl>
    <w:p w14:paraId="241C13E0">
      <w:pPr>
        <w:tabs>
          <w:tab w:val="left" w:pos="420"/>
          <w:tab w:val="left" w:pos="540"/>
          <w:tab w:val="left" w:pos="574"/>
        </w:tabs>
        <w:spacing w:line="360" w:lineRule="auto"/>
        <w:outlineLvl w:val="0"/>
        <w:rPr>
          <w:rFonts w:hint="eastAsia" w:ascii="宋体" w:hAnsi="宋体" w:eastAsia="宋体" w:cs="宋体"/>
          <w:b/>
          <w:bCs/>
          <w:lang w:val="en-US" w:eastAsia="zh-CN"/>
        </w:rPr>
      </w:pPr>
      <w:bookmarkStart w:id="7" w:name="_Toc454458052"/>
      <w:r>
        <w:rPr>
          <w:rFonts w:hint="eastAsia" w:ascii="宋体" w:hAnsi="宋体" w:cs="宋体"/>
          <w:b/>
          <w:bCs/>
          <w:highlight w:val="none"/>
          <w:lang w:val="en-US" w:eastAsia="zh-CN"/>
        </w:rPr>
        <w:t>注：预算总金额</w:t>
      </w:r>
      <w:r>
        <w:rPr>
          <w:rFonts w:hint="eastAsia" w:ascii="宋体" w:hAnsi="宋体" w:cs="宋体"/>
          <w:b/>
          <w:bCs/>
          <w:lang w:val="en-US" w:eastAsia="zh-CN"/>
        </w:rPr>
        <w:t>不含上门维修费。</w:t>
      </w:r>
    </w:p>
    <w:p w14:paraId="71B230F5">
      <w:pPr>
        <w:tabs>
          <w:tab w:val="left" w:pos="420"/>
          <w:tab w:val="left" w:pos="540"/>
          <w:tab w:val="left" w:pos="574"/>
        </w:tabs>
        <w:spacing w:line="360" w:lineRule="auto"/>
        <w:outlineLvl w:val="0"/>
        <w:rPr>
          <w:rFonts w:ascii="宋体" w:hAnsi="宋体" w:cs="宋体"/>
          <w:b/>
          <w:bCs/>
        </w:rPr>
      </w:pPr>
    </w:p>
    <w:p w14:paraId="0A6EAC6C">
      <w:pPr>
        <w:tabs>
          <w:tab w:val="left" w:pos="420"/>
          <w:tab w:val="left" w:pos="540"/>
          <w:tab w:val="left" w:pos="574"/>
        </w:tabs>
        <w:spacing w:line="360" w:lineRule="auto"/>
        <w:ind w:firstLine="422" w:firstLineChars="200"/>
        <w:outlineLvl w:val="0"/>
        <w:rPr>
          <w:rFonts w:ascii="宋体"/>
          <w:b/>
          <w:bCs/>
        </w:rPr>
      </w:pPr>
      <w:r>
        <w:rPr>
          <w:rFonts w:ascii="宋体" w:hAnsi="宋体" w:cs="宋体"/>
          <w:b/>
          <w:bCs/>
        </w:rPr>
        <w:t>五、</w:t>
      </w:r>
      <w:r>
        <w:rPr>
          <w:rFonts w:hint="eastAsia" w:ascii="宋体" w:hAnsi="宋体" w:cs="宋体"/>
          <w:b/>
          <w:bCs/>
        </w:rPr>
        <w:t>商务要求</w:t>
      </w:r>
    </w:p>
    <w:p w14:paraId="380810B4">
      <w:pPr>
        <w:ind w:firstLine="420" w:firstLineChars="200"/>
        <w:jc w:val="left"/>
        <w:rPr>
          <w:rFonts w:cs="宋体" w:asciiTheme="minorEastAsia" w:hAnsiTheme="minorEastAsia"/>
        </w:rPr>
      </w:pPr>
      <w:r>
        <w:rPr>
          <w:rFonts w:hint="eastAsia" w:cs="宋体" w:asciiTheme="minorEastAsia" w:hAnsiTheme="minorEastAsia"/>
        </w:rPr>
        <w:t>（一）合同签订期：自中标通知书发出之日起</w:t>
      </w:r>
      <w:r>
        <w:rPr>
          <w:rFonts w:hint="eastAsia" w:cs="宋体" w:asciiTheme="minorEastAsia" w:hAnsiTheme="minorEastAsia"/>
          <w:u w:val="single"/>
        </w:rPr>
        <w:t xml:space="preserve"> 10 </w:t>
      </w:r>
      <w:r>
        <w:rPr>
          <w:rFonts w:hint="eastAsia" w:cs="宋体" w:asciiTheme="minorEastAsia" w:hAnsiTheme="minorEastAsia"/>
        </w:rPr>
        <w:t>个工作日内。</w:t>
      </w:r>
    </w:p>
    <w:p w14:paraId="730684E9">
      <w:pPr>
        <w:tabs>
          <w:tab w:val="right" w:pos="9524"/>
        </w:tabs>
        <w:spacing w:line="320" w:lineRule="exact"/>
        <w:ind w:firstLine="211" w:firstLineChars="100"/>
        <w:rPr>
          <w:rFonts w:hint="eastAsia" w:ascii="宋体" w:hAnsi="宋体"/>
          <w:color w:val="000000"/>
        </w:rPr>
      </w:pPr>
      <w:r>
        <w:rPr>
          <w:rFonts w:hint="eastAsia" w:ascii="宋体" w:hAnsi="Times New Roman" w:cs="宋体"/>
          <w:b/>
          <w:lang w:eastAsia="zh-CN"/>
        </w:rPr>
        <w:t>▲</w:t>
      </w:r>
      <w:r>
        <w:rPr>
          <w:rFonts w:hint="eastAsia" w:ascii="宋体" w:hAnsi="宋体"/>
          <w:color w:val="000000"/>
        </w:rPr>
        <w:t>（二）服务时间：202</w:t>
      </w:r>
      <w:r>
        <w:rPr>
          <w:rFonts w:hint="eastAsia" w:ascii="宋体" w:hAnsi="宋体"/>
          <w:color w:val="000000"/>
          <w:lang w:val="en-US" w:eastAsia="zh-CN"/>
        </w:rPr>
        <w:t>5</w:t>
      </w:r>
      <w:r>
        <w:rPr>
          <w:rFonts w:hint="eastAsia" w:ascii="宋体" w:hAnsi="宋体"/>
          <w:color w:val="000000"/>
        </w:rPr>
        <w:t>年1月1</w:t>
      </w:r>
      <w:r>
        <w:rPr>
          <w:rFonts w:hint="eastAsia" w:ascii="宋体" w:hAnsi="宋体"/>
          <w:color w:val="000000"/>
          <w:lang w:val="en-US" w:eastAsia="zh-CN"/>
        </w:rPr>
        <w:t>5</w:t>
      </w:r>
      <w:r>
        <w:rPr>
          <w:rFonts w:hint="eastAsia" w:ascii="宋体" w:hAnsi="宋体"/>
          <w:color w:val="000000"/>
        </w:rPr>
        <w:t>日～202</w:t>
      </w:r>
      <w:r>
        <w:rPr>
          <w:rFonts w:hint="eastAsia" w:ascii="宋体" w:hAnsi="宋体"/>
          <w:color w:val="000000"/>
          <w:lang w:val="en-US" w:eastAsia="zh-CN"/>
        </w:rPr>
        <w:t>6</w:t>
      </w:r>
      <w:r>
        <w:rPr>
          <w:rFonts w:hint="eastAsia" w:ascii="宋体" w:hAnsi="宋体"/>
          <w:color w:val="000000"/>
        </w:rPr>
        <w:t>年1月1</w:t>
      </w:r>
      <w:r>
        <w:rPr>
          <w:rFonts w:hint="eastAsia" w:ascii="宋体" w:hAnsi="宋体"/>
          <w:color w:val="000000"/>
          <w:lang w:val="en-US" w:eastAsia="zh-CN"/>
        </w:rPr>
        <w:t>4</w:t>
      </w:r>
      <w:r>
        <w:rPr>
          <w:rFonts w:hint="eastAsia" w:ascii="宋体" w:hAnsi="宋体"/>
          <w:color w:val="000000"/>
        </w:rPr>
        <w:t>日。具体服务时间详见附表(项目服务明细表)。</w:t>
      </w:r>
    </w:p>
    <w:p w14:paraId="4A1CE740">
      <w:pPr>
        <w:pStyle w:val="2"/>
        <w:numPr>
          <w:ilvl w:val="0"/>
          <w:numId w:val="2"/>
        </w:numPr>
        <w:ind w:left="420" w:leftChars="0" w:firstLine="0" w:firstLineChars="0"/>
        <w:rPr>
          <w:rFonts w:hint="eastAsia" w:ascii="宋体" w:hAnsi="宋体"/>
          <w:color w:val="000000"/>
          <w:lang w:val="en-US" w:eastAsia="zh-CN"/>
        </w:rPr>
      </w:pPr>
      <w:r>
        <w:rPr>
          <w:rFonts w:hint="eastAsia" w:ascii="宋体" w:hAnsi="宋体"/>
          <w:color w:val="000000"/>
          <w:lang w:val="en-US" w:eastAsia="zh-CN"/>
        </w:rPr>
        <w:t>服务要求：</w:t>
      </w:r>
    </w:p>
    <w:p w14:paraId="16F429ED">
      <w:pPr>
        <w:pStyle w:val="2"/>
        <w:numPr>
          <w:ilvl w:val="0"/>
          <w:numId w:val="0"/>
        </w:numPr>
        <w:ind w:left="420" w:leftChars="0"/>
        <w:rPr>
          <w:rFonts w:hint="eastAsia" w:ascii="宋体" w:hAnsi="Times New Roman" w:cs="宋体"/>
          <w:lang w:eastAsia="zh-CN"/>
        </w:rPr>
      </w:pPr>
      <w:r>
        <w:rPr>
          <w:rFonts w:hint="eastAsia" w:ascii="宋体" w:hAnsi="Times New Roman" w:cs="宋体"/>
          <w:b/>
          <w:lang w:eastAsia="zh-CN"/>
        </w:rPr>
        <w:t>▲</w:t>
      </w:r>
      <w:r>
        <w:rPr>
          <w:rFonts w:hint="eastAsia" w:ascii="宋体" w:hAnsi="Times New Roman" w:cs="宋体"/>
          <w:b w:val="0"/>
          <w:bCs/>
          <w:lang w:val="en-US" w:eastAsia="zh-CN"/>
        </w:rPr>
        <w:t>1、</w:t>
      </w:r>
      <w:r>
        <w:rPr>
          <w:rFonts w:hint="eastAsia" w:ascii="宋体" w:hAnsi="Times New Roman" w:cs="宋体"/>
        </w:rPr>
        <w:t>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w:t>
      </w:r>
      <w:r>
        <w:rPr>
          <w:rFonts w:hint="eastAsia" w:ascii="宋体" w:hAnsi="Times New Roman" w:cs="宋体"/>
          <w:lang w:eastAsia="zh-CN"/>
        </w:rPr>
        <w:t>。</w:t>
      </w:r>
    </w:p>
    <w:p w14:paraId="6C318451">
      <w:pPr>
        <w:widowControl/>
        <w:tabs>
          <w:tab w:val="left" w:pos="424"/>
        </w:tabs>
        <w:spacing w:line="360" w:lineRule="auto"/>
        <w:ind w:firstLine="422" w:firstLineChars="200"/>
        <w:jc w:val="left"/>
        <w:rPr>
          <w:rFonts w:hint="eastAsia" w:ascii="宋体" w:hAnsi="Times New Roman" w:eastAsia="宋体" w:cs="宋体"/>
          <w:highlight w:val="none"/>
          <w:lang w:eastAsia="zh-CN"/>
        </w:rPr>
      </w:pPr>
      <w:r>
        <w:rPr>
          <w:rFonts w:hint="eastAsia" w:ascii="宋体" w:hAnsi="Times New Roman" w:cs="宋体"/>
          <w:b/>
          <w:lang w:eastAsia="zh-CN"/>
        </w:rPr>
        <w:t>▲</w:t>
      </w:r>
      <w:r>
        <w:rPr>
          <w:rFonts w:hint="eastAsia" w:ascii="宋体" w:hAnsi="Times New Roman" w:cs="宋体"/>
          <w:lang w:val="en-US" w:eastAsia="zh-CN"/>
        </w:rPr>
        <w:t>2、</w:t>
      </w:r>
      <w:r>
        <w:rPr>
          <w:rFonts w:hint="eastAsia" w:ascii="宋体" w:hAnsi="Times New Roman" w:cs="宋体"/>
        </w:rPr>
        <w:t>本次项目采购的是本校的所有饮用水机一次用滤芯（后期更换滤芯或配件另计），本次采购的服务单价包含滤芯费用、更换费用、交通费、税费</w:t>
      </w:r>
      <w:r>
        <w:rPr>
          <w:rFonts w:hint="eastAsia" w:ascii="宋体" w:hAnsi="Times New Roman" w:cs="宋体"/>
          <w:lang w:eastAsia="zh-CN"/>
        </w:rPr>
        <w:t>、</w:t>
      </w:r>
      <w:r>
        <w:rPr>
          <w:rFonts w:hint="eastAsia" w:ascii="宋体" w:hAnsi="Times New Roman" w:cs="宋体"/>
          <w:lang w:val="en-US" w:eastAsia="zh-CN"/>
        </w:rPr>
        <w:t>水质检测等</w:t>
      </w:r>
      <w:r>
        <w:rPr>
          <w:rFonts w:hint="eastAsia" w:ascii="宋体" w:hAnsi="Times New Roman" w:cs="宋体"/>
        </w:rPr>
        <w:t>费用。采购的滤芯必须与本校的饮用水机配套，供货时提供相应的产品合格证、涉水卫生批件和质量监督检验报告等</w:t>
      </w:r>
      <w:r>
        <w:rPr>
          <w:rFonts w:hint="eastAsia" w:ascii="宋体" w:hAnsi="Times New Roman" w:cs="宋体"/>
          <w:lang w:eastAsia="zh-CN"/>
        </w:rPr>
        <w:t>。</w:t>
      </w:r>
    </w:p>
    <w:p w14:paraId="09220B00">
      <w:pPr>
        <w:widowControl/>
        <w:tabs>
          <w:tab w:val="left" w:pos="424"/>
        </w:tabs>
        <w:spacing w:line="360" w:lineRule="auto"/>
        <w:ind w:firstLine="422" w:firstLineChars="200"/>
        <w:jc w:val="left"/>
        <w:rPr>
          <w:rFonts w:ascii="宋体" w:hAnsi="Times New Roman" w:cs="宋体"/>
          <w:highlight w:val="none"/>
        </w:rPr>
      </w:pPr>
      <w:r>
        <w:rPr>
          <w:rFonts w:hint="eastAsia" w:ascii="宋体" w:hAnsi="Times New Roman" w:cs="宋体"/>
          <w:b/>
          <w:highlight w:val="none"/>
          <w:lang w:eastAsia="zh-CN"/>
        </w:rPr>
        <w:t>▲</w:t>
      </w:r>
      <w:r>
        <w:rPr>
          <w:rFonts w:hint="eastAsia" w:ascii="宋体" w:hAnsi="Times New Roman" w:cs="宋体"/>
          <w:highlight w:val="none"/>
          <w:lang w:val="en-US" w:eastAsia="zh-CN"/>
        </w:rPr>
        <w:t>3、</w:t>
      </w:r>
      <w:r>
        <w:rPr>
          <w:rFonts w:hint="eastAsia" w:ascii="宋体" w:hAnsi="Times New Roman" w:cs="宋体"/>
          <w:highlight w:val="none"/>
        </w:rPr>
        <w:t>供应商应对更换滤芯后饮水机水质进行检查，并提交标准检测报告。</w:t>
      </w:r>
    </w:p>
    <w:p w14:paraId="211067B3">
      <w:pPr>
        <w:widowControl/>
        <w:tabs>
          <w:tab w:val="left" w:pos="424"/>
        </w:tabs>
        <w:spacing w:line="360" w:lineRule="auto"/>
        <w:ind w:firstLine="422" w:firstLineChars="200"/>
        <w:jc w:val="left"/>
        <w:rPr>
          <w:rFonts w:hint="eastAsia" w:ascii="宋体" w:hAnsi="Times New Roman" w:cs="宋体"/>
          <w:lang w:val="en-US" w:eastAsia="zh-CN"/>
        </w:rPr>
      </w:pPr>
      <w:r>
        <w:rPr>
          <w:rFonts w:hint="eastAsia" w:ascii="宋体" w:hAnsi="Times New Roman" w:cs="宋体"/>
          <w:b/>
          <w:lang w:eastAsia="zh-CN"/>
        </w:rPr>
        <w:t>▲</w:t>
      </w:r>
      <w:r>
        <w:rPr>
          <w:rFonts w:hint="eastAsia" w:ascii="宋体" w:hAnsi="Times New Roman" w:cs="宋体"/>
        </w:rPr>
        <w:t>4</w:t>
      </w:r>
      <w:r>
        <w:rPr>
          <w:rFonts w:hint="eastAsia" w:ascii="宋体" w:hAnsi="Times New Roman" w:cs="宋体"/>
          <w:lang w:eastAsia="zh-CN"/>
        </w:rPr>
        <w:t>、</w:t>
      </w:r>
      <w:r>
        <w:rPr>
          <w:rFonts w:hint="eastAsia" w:ascii="宋体" w:hAnsi="Times New Roman" w:cs="宋体"/>
        </w:rPr>
        <w:t>供应商须提供全新的、未使用过的货物，其型号、质量、规格及技术特征符合国家标准、用户需求书或采购人的要求。</w:t>
      </w:r>
    </w:p>
    <w:p w14:paraId="2F2DD46A">
      <w:pPr>
        <w:numPr>
          <w:ilvl w:val="0"/>
          <w:numId w:val="3"/>
        </w:numPr>
        <w:tabs>
          <w:tab w:val="right" w:pos="9524"/>
        </w:tabs>
        <w:spacing w:line="320" w:lineRule="exact"/>
        <w:ind w:firstLine="420" w:firstLineChars="200"/>
        <w:rPr>
          <w:rFonts w:hint="eastAsia" w:ascii="宋体" w:hAnsi="宋体"/>
          <w:color w:val="000000"/>
          <w:highlight w:val="none"/>
        </w:rPr>
      </w:pPr>
      <w:r>
        <w:rPr>
          <w:rFonts w:hint="eastAsia" w:ascii="宋体" w:hAnsi="宋体" w:cs="宋体"/>
          <w:color w:val="000000"/>
          <w:highlight w:val="none"/>
        </w:rPr>
        <w:t>交货方式：供应商提供</w:t>
      </w:r>
      <w:r>
        <w:rPr>
          <w:rFonts w:hint="eastAsia" w:ascii="宋体" w:hAnsi="宋体"/>
          <w:color w:val="000000"/>
          <w:highlight w:val="none"/>
        </w:rPr>
        <w:t>所有货物均须由供应商送货上门，</w:t>
      </w:r>
      <w:r>
        <w:rPr>
          <w:rFonts w:hint="eastAsia" w:ascii="宋体" w:hAnsi="宋体"/>
          <w:color w:val="000000"/>
          <w:highlight w:val="none"/>
          <w:lang w:val="en-US" w:eastAsia="zh-CN"/>
        </w:rPr>
        <w:t>其产生的所有费用由供应商自行承担。</w:t>
      </w:r>
    </w:p>
    <w:p w14:paraId="489248E4">
      <w:pPr>
        <w:numPr>
          <w:ilvl w:val="0"/>
          <w:numId w:val="0"/>
        </w:numPr>
        <w:tabs>
          <w:tab w:val="right" w:pos="9524"/>
        </w:tabs>
        <w:spacing w:line="320" w:lineRule="exact"/>
        <w:ind w:firstLine="420" w:firstLineChars="200"/>
        <w:rPr>
          <w:rFonts w:ascii="宋体" w:hAnsi="宋体" w:cs="宋体"/>
          <w:color w:val="000000"/>
          <w:highlight w:val="none"/>
        </w:rPr>
      </w:pPr>
      <w:r>
        <w:rPr>
          <w:rFonts w:hint="eastAsia" w:ascii="宋体" w:hAnsi="宋体" w:cs="宋体"/>
          <w:color w:val="000000"/>
          <w:highlight w:val="none"/>
          <w:lang w:eastAsia="zh-CN"/>
        </w:rPr>
        <w:t>（</w:t>
      </w:r>
      <w:r>
        <w:rPr>
          <w:rFonts w:hint="eastAsia" w:ascii="宋体" w:hAnsi="宋体" w:cs="宋体"/>
          <w:color w:val="000000"/>
          <w:highlight w:val="none"/>
          <w:lang w:val="en-US" w:eastAsia="zh-CN"/>
        </w:rPr>
        <w:t>四</w:t>
      </w:r>
      <w:r>
        <w:rPr>
          <w:rFonts w:hint="eastAsia" w:ascii="宋体" w:hAnsi="宋体" w:cs="宋体"/>
          <w:color w:val="000000"/>
          <w:highlight w:val="none"/>
          <w:lang w:eastAsia="zh-CN"/>
        </w:rPr>
        <w:t>）</w:t>
      </w:r>
      <w:r>
        <w:rPr>
          <w:rFonts w:hint="eastAsia" w:ascii="宋体" w:hAnsi="宋体" w:cs="宋体"/>
          <w:color w:val="000000"/>
          <w:highlight w:val="none"/>
        </w:rPr>
        <w:t>交货/服务地点：采购人指定地点。</w:t>
      </w:r>
    </w:p>
    <w:p w14:paraId="164C7EEA">
      <w:pPr>
        <w:tabs>
          <w:tab w:val="left" w:pos="735"/>
        </w:tabs>
        <w:spacing w:line="320" w:lineRule="exact"/>
        <w:ind w:firstLine="420" w:firstLineChars="200"/>
        <w:rPr>
          <w:rFonts w:ascii="宋体" w:hAnsi="宋体"/>
          <w:color w:val="000000"/>
          <w:highlight w:val="none"/>
        </w:rPr>
      </w:pPr>
      <w:r>
        <w:rPr>
          <w:rFonts w:hint="eastAsia" w:ascii="宋体" w:hAnsi="宋体"/>
          <w:color w:val="000000"/>
          <w:highlight w:val="none"/>
        </w:rPr>
        <w:t>（五）采购项目产品安装、调试及验收要求</w:t>
      </w:r>
    </w:p>
    <w:p w14:paraId="693A9FF4">
      <w:pPr>
        <w:spacing w:line="320" w:lineRule="exact"/>
        <w:ind w:firstLine="420" w:firstLineChars="200"/>
        <w:jc w:val="left"/>
        <w:rPr>
          <w:rFonts w:ascii="宋体" w:hAnsi="宋体"/>
          <w:color w:val="000000"/>
          <w:highlight w:val="none"/>
        </w:rPr>
      </w:pPr>
      <w:r>
        <w:rPr>
          <w:rFonts w:hint="eastAsia" w:ascii="宋体" w:hAnsi="宋体"/>
          <w:color w:val="000000"/>
          <w:highlight w:val="none"/>
        </w:rPr>
        <w:t>1、供应商所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供应商承担。</w:t>
      </w:r>
    </w:p>
    <w:p w14:paraId="5A18ED14">
      <w:pPr>
        <w:spacing w:line="320" w:lineRule="exact"/>
        <w:ind w:firstLine="420" w:firstLineChars="200"/>
        <w:jc w:val="left"/>
        <w:outlineLvl w:val="0"/>
        <w:rPr>
          <w:rFonts w:ascii="宋体" w:hAnsi="宋体"/>
          <w:color w:val="000000"/>
          <w:highlight w:val="none"/>
        </w:rPr>
      </w:pPr>
      <w:r>
        <w:rPr>
          <w:rFonts w:hint="eastAsia" w:ascii="宋体" w:hAnsi="宋体"/>
          <w:color w:val="000000"/>
          <w:highlight w:val="none"/>
          <w:lang w:val="en-US" w:eastAsia="zh-CN"/>
        </w:rPr>
        <w:t>2</w:t>
      </w:r>
      <w:r>
        <w:rPr>
          <w:rFonts w:hint="eastAsia" w:ascii="宋体" w:hAnsi="宋体"/>
          <w:color w:val="000000"/>
          <w:highlight w:val="none"/>
        </w:rPr>
        <w:t>、供应商确保项目质量，</w:t>
      </w:r>
      <w:r>
        <w:rPr>
          <w:rFonts w:hint="eastAsia" w:ascii="宋体" w:hAnsi="宋体"/>
          <w:bCs/>
          <w:color w:val="000000"/>
          <w:highlight w:val="none"/>
        </w:rPr>
        <w:t>配件更换</w:t>
      </w:r>
      <w:r>
        <w:rPr>
          <w:rFonts w:hint="eastAsia" w:ascii="宋体" w:hAnsi="宋体"/>
          <w:color w:val="000000"/>
          <w:highlight w:val="none"/>
        </w:rPr>
        <w:t>完毕后，需由</w:t>
      </w:r>
      <w:r>
        <w:rPr>
          <w:rFonts w:hint="eastAsia" w:ascii="宋体" w:hAnsi="宋体"/>
          <w:color w:val="000000"/>
          <w:highlight w:val="none"/>
          <w:lang w:val="en-US" w:eastAsia="zh-CN"/>
        </w:rPr>
        <w:t>采购人</w:t>
      </w:r>
      <w:r>
        <w:rPr>
          <w:rFonts w:hint="eastAsia" w:ascii="宋体" w:hAnsi="宋体"/>
          <w:color w:val="000000"/>
          <w:highlight w:val="none"/>
        </w:rPr>
        <w:t>验收，验收合格方算完成。</w:t>
      </w:r>
    </w:p>
    <w:p w14:paraId="73DC0F47">
      <w:pPr>
        <w:spacing w:line="320" w:lineRule="exact"/>
        <w:ind w:firstLine="420" w:firstLineChars="200"/>
        <w:jc w:val="left"/>
        <w:outlineLvl w:val="0"/>
        <w:rPr>
          <w:rFonts w:ascii="宋体" w:hAnsi="宋体" w:cs="宋体"/>
          <w:color w:val="auto"/>
          <w:highlight w:val="none"/>
        </w:rPr>
      </w:pPr>
      <w:r>
        <w:rPr>
          <w:rFonts w:hint="eastAsia" w:ascii="宋体" w:hAnsi="宋体" w:cs="宋体"/>
          <w:color w:val="000000"/>
          <w:highlight w:val="none"/>
        </w:rPr>
        <w:t>（六）采购项目培训及</w:t>
      </w:r>
      <w:r>
        <w:rPr>
          <w:rFonts w:hint="eastAsia" w:ascii="宋体" w:hAnsi="宋体" w:cs="宋体"/>
          <w:color w:val="auto"/>
          <w:highlight w:val="none"/>
        </w:rPr>
        <w:t>售后服务要求</w:t>
      </w:r>
    </w:p>
    <w:p w14:paraId="626A8AB1">
      <w:pPr>
        <w:spacing w:line="320" w:lineRule="exact"/>
        <w:ind w:firstLine="420" w:firstLineChars="200"/>
        <w:jc w:val="left"/>
        <w:outlineLvl w:val="0"/>
        <w:rPr>
          <w:rFonts w:ascii="宋体" w:hAnsi="宋体" w:cs="宋体"/>
          <w:color w:val="auto"/>
          <w:highlight w:val="none"/>
        </w:rPr>
      </w:pPr>
      <w:r>
        <w:rPr>
          <w:rFonts w:hint="eastAsia" w:ascii="宋体" w:hAnsi="宋体" w:cs="宋体"/>
          <w:color w:val="auto"/>
          <w:highlight w:val="none"/>
        </w:rPr>
        <w:t>1、供应商需保障售后服务的及时性。</w:t>
      </w:r>
    </w:p>
    <w:p w14:paraId="0D1D1F77">
      <w:pPr>
        <w:spacing w:line="320" w:lineRule="exact"/>
        <w:ind w:firstLine="420" w:firstLineChars="200"/>
        <w:jc w:val="left"/>
        <w:rPr>
          <w:rFonts w:hint="eastAsia" w:ascii="宋体" w:hAnsi="宋体"/>
          <w:color w:val="auto"/>
          <w:highlight w:val="none"/>
        </w:rPr>
      </w:pPr>
      <w:r>
        <w:rPr>
          <w:rFonts w:hint="eastAsia" w:ascii="宋体" w:hAnsi="宋体"/>
          <w:color w:val="auto"/>
          <w:highlight w:val="none"/>
        </w:rPr>
        <w:t>2、供应商有义务对采购人进行培训，教会其规范的使用方法。</w:t>
      </w:r>
    </w:p>
    <w:p w14:paraId="0DAF86A4">
      <w:pPr>
        <w:spacing w:line="320" w:lineRule="exact"/>
        <w:ind w:firstLine="420" w:firstLineChars="200"/>
        <w:jc w:val="left"/>
        <w:rPr>
          <w:rFonts w:ascii="宋体" w:hAnsi="宋体"/>
          <w:color w:val="000000"/>
          <w:highlight w:val="none"/>
        </w:rPr>
      </w:pPr>
      <w:r>
        <w:rPr>
          <w:rFonts w:hint="eastAsia" w:ascii="宋体" w:hAnsi="宋体"/>
          <w:color w:val="auto"/>
          <w:highlight w:val="none"/>
          <w:lang w:val="en-US" w:eastAsia="zh-CN"/>
        </w:rPr>
        <w:t>3</w:t>
      </w:r>
      <w:r>
        <w:rPr>
          <w:rFonts w:hint="eastAsia" w:ascii="宋体" w:hAnsi="宋体"/>
          <w:color w:val="auto"/>
          <w:highlight w:val="none"/>
        </w:rPr>
        <w:t>、若需更换配件由供应商维修</w:t>
      </w:r>
      <w:r>
        <w:rPr>
          <w:rFonts w:hint="eastAsia" w:ascii="宋体" w:hAnsi="宋体"/>
          <w:color w:val="000000"/>
          <w:highlight w:val="none"/>
        </w:rPr>
        <w:t>人员向学校管理人员提出，并提供需更换零配件的名称、价格，经学校确认后才能更换，并需由管理部门负责人签名确认。</w:t>
      </w:r>
    </w:p>
    <w:p w14:paraId="21026A96">
      <w:pPr>
        <w:spacing w:line="320" w:lineRule="exact"/>
        <w:ind w:firstLine="420" w:firstLineChars="200"/>
        <w:jc w:val="left"/>
        <w:outlineLvl w:val="0"/>
        <w:rPr>
          <w:rFonts w:hint="eastAsia" w:ascii="宋体" w:hAnsi="宋体"/>
          <w:color w:val="000000"/>
          <w:highlight w:val="none"/>
        </w:rPr>
      </w:pPr>
      <w:r>
        <w:rPr>
          <w:rFonts w:hint="eastAsia" w:ascii="宋体" w:hAnsi="宋体"/>
          <w:color w:val="000000"/>
          <w:highlight w:val="none"/>
          <w:lang w:val="en-US" w:eastAsia="zh-CN"/>
        </w:rPr>
        <w:t>4</w:t>
      </w:r>
      <w:r>
        <w:rPr>
          <w:rFonts w:hint="eastAsia" w:ascii="宋体" w:hAnsi="宋体"/>
          <w:color w:val="000000"/>
          <w:highlight w:val="none"/>
        </w:rPr>
        <w:t>、供应商发现可即时解决的问题要即时解决以保证各设备正常运行，对维修难度较大不可能即时解决的问题要及时提出解决方案，经与采购人协商达成共识后进行维修。</w:t>
      </w:r>
    </w:p>
    <w:p w14:paraId="4A11F9CC">
      <w:pPr>
        <w:spacing w:line="320" w:lineRule="exact"/>
        <w:ind w:firstLine="420" w:firstLineChars="200"/>
        <w:jc w:val="left"/>
        <w:outlineLvl w:val="0"/>
        <w:rPr>
          <w:rFonts w:hint="eastAsia" w:ascii="宋体" w:hAnsi="宋体" w:eastAsia="宋体" w:cs="Calibri"/>
          <w:b w:val="0"/>
          <w:bCs w:val="0"/>
          <w:color w:val="000000"/>
          <w:kern w:val="2"/>
          <w:sz w:val="21"/>
          <w:szCs w:val="21"/>
          <w:highlight w:val="none"/>
          <w:lang w:val="en-US" w:eastAsia="zh-CN" w:bidi="ar-SA"/>
        </w:rPr>
      </w:pPr>
      <w:r>
        <w:rPr>
          <w:rFonts w:hint="eastAsia" w:ascii="宋体" w:hAnsi="宋体" w:cs="Calibri"/>
          <w:b w:val="0"/>
          <w:bCs w:val="0"/>
          <w:color w:val="000000"/>
          <w:kern w:val="2"/>
          <w:sz w:val="21"/>
          <w:szCs w:val="21"/>
          <w:highlight w:val="none"/>
          <w:lang w:val="en-US" w:eastAsia="zh-CN" w:bidi="ar-SA"/>
        </w:rPr>
        <w:t>5</w:t>
      </w:r>
      <w:r>
        <w:rPr>
          <w:rFonts w:hint="eastAsia" w:ascii="宋体" w:hAnsi="宋体" w:eastAsia="宋体" w:cs="Calibri"/>
          <w:b w:val="0"/>
          <w:bCs w:val="0"/>
          <w:color w:val="000000"/>
          <w:kern w:val="2"/>
          <w:sz w:val="21"/>
          <w:szCs w:val="21"/>
          <w:highlight w:val="none"/>
          <w:lang w:val="en-US" w:eastAsia="zh-CN" w:bidi="ar-SA"/>
        </w:rPr>
        <w:t>、供应商应按合同将相应的所有货物送到学校指定地方安装更换。</w:t>
      </w:r>
    </w:p>
    <w:p w14:paraId="71865D00">
      <w:pPr>
        <w:spacing w:line="320" w:lineRule="exact"/>
        <w:ind w:firstLine="420" w:firstLineChars="200"/>
        <w:jc w:val="left"/>
        <w:rPr>
          <w:rFonts w:ascii="宋体" w:hAnsi="宋体"/>
          <w:color w:val="000000"/>
          <w:highlight w:val="none"/>
        </w:rPr>
      </w:pPr>
      <w:r>
        <w:rPr>
          <w:rFonts w:hint="eastAsia" w:ascii="宋体" w:hAnsi="宋体"/>
          <w:color w:val="000000"/>
          <w:highlight w:val="none"/>
          <w:lang w:val="en-US" w:eastAsia="zh-CN"/>
        </w:rPr>
        <w:t>6</w:t>
      </w:r>
      <w:r>
        <w:rPr>
          <w:rFonts w:hint="eastAsia" w:ascii="宋体" w:hAnsi="宋体"/>
          <w:color w:val="000000"/>
          <w:highlight w:val="none"/>
        </w:rPr>
        <w:t>、合同执行期间，供应商须提供合格产品，以确保水质检测合格，否则由此造成的安全问题由供应商负责。</w:t>
      </w:r>
    </w:p>
    <w:p w14:paraId="64ABBFA2">
      <w:pPr>
        <w:spacing w:line="320" w:lineRule="exact"/>
        <w:ind w:firstLine="420" w:firstLineChars="200"/>
        <w:jc w:val="left"/>
        <w:rPr>
          <w:rFonts w:ascii="宋体" w:hAnsi="宋体"/>
          <w:color w:val="000000"/>
          <w:highlight w:val="none"/>
        </w:rPr>
      </w:pPr>
      <w:r>
        <w:rPr>
          <w:rFonts w:hint="eastAsia" w:ascii="宋体" w:hAnsi="宋体"/>
          <w:color w:val="000000"/>
          <w:highlight w:val="none"/>
          <w:lang w:val="en-US" w:eastAsia="zh-CN"/>
        </w:rPr>
        <w:t>7</w:t>
      </w:r>
      <w:r>
        <w:rPr>
          <w:rFonts w:hint="eastAsia" w:ascii="宋体" w:hAnsi="宋体"/>
          <w:color w:val="000000"/>
          <w:highlight w:val="none"/>
        </w:rPr>
        <w:t>、供应商负责免费上门安装、调试。</w:t>
      </w:r>
    </w:p>
    <w:p w14:paraId="4650BB91">
      <w:pPr>
        <w:spacing w:line="320" w:lineRule="exact"/>
        <w:ind w:firstLine="420" w:firstLineChars="200"/>
        <w:jc w:val="left"/>
        <w:rPr>
          <w:rFonts w:ascii="宋体" w:hAnsi="宋体"/>
          <w:color w:val="000000"/>
          <w:highlight w:val="none"/>
        </w:rPr>
      </w:pPr>
      <w:r>
        <w:rPr>
          <w:rFonts w:hint="eastAsia" w:ascii="宋体" w:hAnsi="宋体"/>
          <w:color w:val="000000"/>
          <w:highlight w:val="none"/>
          <w:lang w:val="en-US" w:eastAsia="zh-CN"/>
        </w:rPr>
        <w:t>8</w:t>
      </w:r>
      <w:r>
        <w:rPr>
          <w:rFonts w:hint="eastAsia" w:ascii="宋体" w:hAnsi="宋体"/>
          <w:color w:val="000000"/>
          <w:highlight w:val="none"/>
        </w:rPr>
        <w:t>、供应商不得以任何方式转包或分包本项目。</w:t>
      </w:r>
    </w:p>
    <w:p w14:paraId="71491928">
      <w:pPr>
        <w:spacing w:line="320" w:lineRule="exact"/>
        <w:ind w:firstLine="420" w:firstLineChars="200"/>
        <w:jc w:val="left"/>
        <w:rPr>
          <w:rFonts w:hint="eastAsia" w:cs="宋体" w:asciiTheme="minorEastAsia" w:hAnsiTheme="minorEastAsia"/>
          <w:bCs/>
          <w:kern w:val="0"/>
          <w:highlight w:val="none"/>
          <w:lang w:val="en-US" w:eastAsia="zh-CN"/>
        </w:rPr>
      </w:pPr>
      <w:r>
        <w:rPr>
          <w:rFonts w:hint="eastAsia" w:ascii="宋体" w:hAnsi="宋体"/>
          <w:color w:val="000000"/>
          <w:highlight w:val="none"/>
        </w:rPr>
        <w:t>（七）采购项目付款方式说明</w:t>
      </w:r>
    </w:p>
    <w:p w14:paraId="5C66EE19">
      <w:pPr>
        <w:spacing w:line="320" w:lineRule="exact"/>
        <w:ind w:firstLine="420" w:firstLineChars="200"/>
        <w:jc w:val="left"/>
        <w:rPr>
          <w:rFonts w:hint="eastAsia" w:cs="宋体" w:asciiTheme="minorEastAsia" w:hAnsiTheme="minorEastAsia"/>
          <w:bCs/>
          <w:kern w:val="0"/>
          <w:lang w:val="en-US" w:eastAsia="zh-CN"/>
        </w:rPr>
      </w:pPr>
      <w:r>
        <w:rPr>
          <w:rFonts w:hint="eastAsia" w:cs="宋体" w:asciiTheme="minorEastAsia" w:hAnsiTheme="minorEastAsia"/>
          <w:bCs/>
          <w:kern w:val="0"/>
          <w:highlight w:val="none"/>
          <w:lang w:val="en-US" w:eastAsia="zh-CN"/>
        </w:rPr>
        <w:t>1、本项目无预付款，分寒暑假两期支付，每期乙方交货完毕</w:t>
      </w:r>
      <w:r>
        <w:rPr>
          <w:rFonts w:hint="eastAsia" w:cs="宋体" w:asciiTheme="minorEastAsia" w:hAnsiTheme="minorEastAsia"/>
          <w:bCs/>
          <w:kern w:val="0"/>
          <w:highlight w:val="none"/>
        </w:rPr>
        <w:t>并验收合格即日起</w:t>
      </w:r>
      <w:r>
        <w:rPr>
          <w:rFonts w:hint="eastAsia" w:cs="宋体" w:asciiTheme="minorEastAsia" w:hAnsiTheme="minorEastAsia"/>
          <w:bCs/>
          <w:kern w:val="0"/>
          <w:highlight w:val="none"/>
          <w:lang w:val="en-US" w:eastAsia="zh-CN"/>
        </w:rPr>
        <w:t>,甲方收到乙方开具的发票后申请用款计划，待财政用款计划批复后甲</w:t>
      </w:r>
      <w:r>
        <w:rPr>
          <w:rFonts w:hint="eastAsia" w:cs="宋体" w:asciiTheme="minorEastAsia" w:hAnsiTheme="minorEastAsia"/>
          <w:bCs/>
          <w:kern w:val="0"/>
          <w:lang w:val="en-US" w:eastAsia="zh-CN"/>
        </w:rPr>
        <w:t>方以银行转账方式支付款项。</w:t>
      </w:r>
    </w:p>
    <w:p w14:paraId="4FF77F54">
      <w:pPr>
        <w:spacing w:line="320" w:lineRule="exact"/>
        <w:ind w:firstLine="420" w:firstLineChars="200"/>
        <w:jc w:val="left"/>
        <w:rPr>
          <w:rFonts w:ascii="宋体" w:hAnsi="宋体"/>
          <w:color w:val="000000"/>
        </w:rPr>
      </w:pPr>
      <w:r>
        <w:rPr>
          <w:rFonts w:hint="eastAsia" w:ascii="宋体" w:hAnsi="宋体"/>
          <w:color w:val="000000"/>
        </w:rPr>
        <w:t>2、供应商提供货物安装验收后，应交齐所有资料及对应发票并签署验收报告等给学校进行支付。</w:t>
      </w:r>
    </w:p>
    <w:p w14:paraId="6DE6EF91">
      <w:pPr>
        <w:spacing w:line="320" w:lineRule="exact"/>
        <w:ind w:firstLine="420" w:firstLineChars="200"/>
        <w:jc w:val="left"/>
        <w:rPr>
          <w:rFonts w:ascii="宋体" w:hAnsi="宋体"/>
          <w:color w:val="000000"/>
        </w:rPr>
      </w:pPr>
      <w:r>
        <w:rPr>
          <w:rFonts w:hint="eastAsia" w:ascii="宋体" w:hAnsi="宋体"/>
          <w:color w:val="000000"/>
        </w:rPr>
        <w:t>3、提供资料如下：合同、供应商开具正规发票。</w:t>
      </w:r>
    </w:p>
    <w:p w14:paraId="16B96933">
      <w:pPr>
        <w:pStyle w:val="2"/>
        <w:spacing w:line="360" w:lineRule="auto"/>
        <w:ind w:left="0" w:leftChars="0" w:firstLine="0" w:firstLineChars="0"/>
        <w:rPr>
          <w:b/>
        </w:rPr>
      </w:pPr>
    </w:p>
    <w:p w14:paraId="4E6B2A97">
      <w:pPr>
        <w:pStyle w:val="2"/>
        <w:spacing w:line="360" w:lineRule="auto"/>
        <w:ind w:left="0" w:leftChars="0" w:firstLine="0" w:firstLineChars="0"/>
        <w:rPr>
          <w:b/>
        </w:rPr>
      </w:pPr>
    </w:p>
    <w:p w14:paraId="582D42D9">
      <w:pPr>
        <w:pStyle w:val="2"/>
        <w:spacing w:line="360" w:lineRule="auto"/>
        <w:ind w:firstLine="422" w:firstLineChars="200"/>
        <w:rPr>
          <w:b/>
        </w:rPr>
      </w:pPr>
      <w:r>
        <w:rPr>
          <w:rFonts w:hint="eastAsia"/>
          <w:b/>
        </w:rPr>
        <w:t xml:space="preserve">附件:         </w:t>
      </w:r>
    </w:p>
    <w:p w14:paraId="32EEB734">
      <w:pPr>
        <w:pStyle w:val="2"/>
        <w:spacing w:line="360" w:lineRule="auto"/>
        <w:ind w:firstLine="562" w:firstLineChars="200"/>
        <w:jc w:val="center"/>
        <w:rPr>
          <w:b/>
          <w:sz w:val="28"/>
        </w:rPr>
      </w:pPr>
      <w:r>
        <w:rPr>
          <w:rFonts w:hint="eastAsia"/>
          <w:b/>
          <w:sz w:val="28"/>
        </w:rPr>
        <w:t>项目服务明细表</w:t>
      </w:r>
    </w:p>
    <w:tbl>
      <w:tblPr>
        <w:tblStyle w:val="36"/>
        <w:tblW w:w="8430" w:type="dxa"/>
        <w:tblInd w:w="93" w:type="dxa"/>
        <w:tblLayout w:type="fixed"/>
        <w:tblCellMar>
          <w:top w:w="0" w:type="dxa"/>
          <w:left w:w="108" w:type="dxa"/>
          <w:bottom w:w="0" w:type="dxa"/>
          <w:right w:w="108" w:type="dxa"/>
        </w:tblCellMar>
      </w:tblPr>
      <w:tblGrid>
        <w:gridCol w:w="526"/>
        <w:gridCol w:w="2065"/>
        <w:gridCol w:w="2925"/>
        <w:gridCol w:w="2914"/>
      </w:tblGrid>
      <w:tr w14:paraId="2B841A77">
        <w:tblPrEx>
          <w:tblCellMar>
            <w:top w:w="0" w:type="dxa"/>
            <w:left w:w="108" w:type="dxa"/>
            <w:bottom w:w="0" w:type="dxa"/>
            <w:right w:w="108" w:type="dxa"/>
          </w:tblCellMar>
        </w:tblPrEx>
        <w:trPr>
          <w:trHeight w:val="540" w:hRule="atLeast"/>
        </w:trPr>
        <w:tc>
          <w:tcPr>
            <w:tcW w:w="526" w:type="dxa"/>
            <w:tcBorders>
              <w:top w:val="single" w:color="auto" w:sz="4" w:space="0"/>
              <w:left w:val="single" w:color="auto" w:sz="4" w:space="0"/>
              <w:bottom w:val="single" w:color="auto" w:sz="4" w:space="0"/>
              <w:right w:val="single" w:color="auto" w:sz="4" w:space="0"/>
            </w:tcBorders>
            <w:shd w:val="clear" w:color="auto" w:fill="auto"/>
            <w:vAlign w:val="center"/>
          </w:tcPr>
          <w:p w14:paraId="02060563">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2065" w:type="dxa"/>
            <w:tcBorders>
              <w:top w:val="single" w:color="auto" w:sz="4" w:space="0"/>
              <w:left w:val="nil"/>
              <w:bottom w:val="single" w:color="auto" w:sz="4" w:space="0"/>
              <w:right w:val="single" w:color="auto" w:sz="4" w:space="0"/>
            </w:tcBorders>
            <w:shd w:val="clear" w:color="auto" w:fill="auto"/>
            <w:vAlign w:val="center"/>
          </w:tcPr>
          <w:p w14:paraId="17B9A2F0">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项目名称</w:t>
            </w:r>
          </w:p>
        </w:tc>
        <w:tc>
          <w:tcPr>
            <w:tcW w:w="2925" w:type="dxa"/>
            <w:tcBorders>
              <w:top w:val="single" w:color="auto" w:sz="4" w:space="0"/>
              <w:left w:val="nil"/>
              <w:bottom w:val="single" w:color="auto" w:sz="4" w:space="0"/>
              <w:right w:val="single" w:color="auto" w:sz="4" w:space="0"/>
            </w:tcBorders>
            <w:shd w:val="clear" w:color="auto" w:fill="auto"/>
            <w:vAlign w:val="center"/>
          </w:tcPr>
          <w:p w14:paraId="22830819">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服务事项</w:t>
            </w:r>
          </w:p>
        </w:tc>
        <w:tc>
          <w:tcPr>
            <w:tcW w:w="2914" w:type="dxa"/>
            <w:tcBorders>
              <w:top w:val="single" w:color="auto" w:sz="4" w:space="0"/>
              <w:left w:val="nil"/>
              <w:bottom w:val="single" w:color="auto" w:sz="4" w:space="0"/>
              <w:right w:val="single" w:color="auto" w:sz="4" w:space="0"/>
            </w:tcBorders>
            <w:shd w:val="clear" w:color="auto" w:fill="auto"/>
            <w:vAlign w:val="center"/>
          </w:tcPr>
          <w:p w14:paraId="46381D8F">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备注</w:t>
            </w:r>
          </w:p>
        </w:tc>
      </w:tr>
      <w:tr w14:paraId="46F3A335">
        <w:tblPrEx>
          <w:tblCellMar>
            <w:top w:w="0" w:type="dxa"/>
            <w:left w:w="108" w:type="dxa"/>
            <w:bottom w:w="0" w:type="dxa"/>
            <w:right w:w="108" w:type="dxa"/>
          </w:tblCellMar>
        </w:tblPrEx>
        <w:trPr>
          <w:trHeight w:val="890" w:hRule="atLeast"/>
        </w:trPr>
        <w:tc>
          <w:tcPr>
            <w:tcW w:w="526" w:type="dxa"/>
            <w:tcBorders>
              <w:top w:val="nil"/>
              <w:left w:val="single" w:color="auto" w:sz="4" w:space="0"/>
              <w:bottom w:val="single" w:color="auto" w:sz="4" w:space="0"/>
              <w:right w:val="single" w:color="auto" w:sz="4" w:space="0"/>
            </w:tcBorders>
            <w:shd w:val="clear" w:color="auto" w:fill="auto"/>
            <w:vAlign w:val="center"/>
          </w:tcPr>
          <w:p w14:paraId="33159E26">
            <w:pPr>
              <w:spacing w:line="320" w:lineRule="exact"/>
              <w:ind w:firstLine="420" w:firstLineChars="200"/>
              <w:jc w:val="left"/>
              <w:rPr>
                <w:rFonts w:hint="eastAsia" w:ascii="宋体" w:hAnsi="宋体"/>
                <w:color w:val="000000"/>
              </w:rPr>
            </w:pPr>
            <w:r>
              <w:rPr>
                <w:rFonts w:hint="eastAsia" w:ascii="宋体" w:hAnsi="宋体"/>
                <w:color w:val="000000"/>
              </w:rPr>
              <w:t>1</w:t>
            </w:r>
          </w:p>
        </w:tc>
        <w:tc>
          <w:tcPr>
            <w:tcW w:w="2065" w:type="dxa"/>
            <w:tcBorders>
              <w:top w:val="nil"/>
              <w:left w:val="nil"/>
              <w:bottom w:val="single" w:color="auto" w:sz="4" w:space="0"/>
              <w:right w:val="single" w:color="auto" w:sz="4" w:space="0"/>
            </w:tcBorders>
            <w:shd w:val="clear" w:color="auto" w:fill="auto"/>
            <w:vAlign w:val="center"/>
          </w:tcPr>
          <w:p w14:paraId="262234C9">
            <w:pPr>
              <w:spacing w:line="320" w:lineRule="exact"/>
              <w:ind w:firstLine="420" w:firstLineChars="200"/>
              <w:jc w:val="both"/>
              <w:rPr>
                <w:rFonts w:hint="eastAsia" w:ascii="宋体" w:hAnsi="宋体"/>
                <w:color w:val="000000"/>
              </w:rPr>
            </w:pPr>
            <w:r>
              <w:rPr>
                <w:rFonts w:hint="eastAsia" w:ascii="宋体" w:hAnsi="宋体"/>
                <w:color w:val="000000"/>
              </w:rPr>
              <w:t>一级pp棉滤芯</w:t>
            </w:r>
          </w:p>
        </w:tc>
        <w:tc>
          <w:tcPr>
            <w:tcW w:w="2925" w:type="dxa"/>
            <w:tcBorders>
              <w:top w:val="nil"/>
              <w:left w:val="nil"/>
              <w:bottom w:val="single" w:color="auto" w:sz="4" w:space="0"/>
              <w:right w:val="single" w:color="auto" w:sz="4" w:space="0"/>
            </w:tcBorders>
            <w:shd w:val="clear" w:color="auto" w:fill="auto"/>
            <w:vAlign w:val="center"/>
          </w:tcPr>
          <w:p w14:paraId="62D54A29">
            <w:pPr>
              <w:spacing w:line="320" w:lineRule="exact"/>
              <w:ind w:firstLine="420" w:firstLineChars="200"/>
              <w:jc w:val="both"/>
              <w:rPr>
                <w:rFonts w:hint="eastAsia" w:ascii="宋体" w:hAnsi="宋体"/>
                <w:color w:val="000000"/>
              </w:rPr>
            </w:pPr>
            <w:r>
              <w:rPr>
                <w:rFonts w:hint="eastAsia" w:ascii="宋体" w:hAnsi="宋体"/>
                <w:color w:val="000000"/>
              </w:rPr>
              <w:t>202</w:t>
            </w:r>
            <w:r>
              <w:rPr>
                <w:rFonts w:hint="eastAsia" w:ascii="宋体" w:hAnsi="宋体"/>
                <w:color w:val="000000"/>
                <w:lang w:val="en-US" w:eastAsia="zh-CN"/>
              </w:rPr>
              <w:t>5</w:t>
            </w:r>
            <w:r>
              <w:rPr>
                <w:rFonts w:hint="eastAsia" w:ascii="宋体" w:hAnsi="宋体"/>
                <w:color w:val="000000"/>
              </w:rPr>
              <w:t>年寒假进行更换</w:t>
            </w:r>
          </w:p>
        </w:tc>
        <w:tc>
          <w:tcPr>
            <w:tcW w:w="2914" w:type="dxa"/>
            <w:tcBorders>
              <w:top w:val="nil"/>
              <w:left w:val="nil"/>
              <w:bottom w:val="single" w:color="auto" w:sz="4" w:space="0"/>
              <w:right w:val="single" w:color="auto" w:sz="4" w:space="0"/>
            </w:tcBorders>
            <w:shd w:val="clear" w:color="auto" w:fill="auto"/>
            <w:vAlign w:val="center"/>
          </w:tcPr>
          <w:p w14:paraId="7F316FDE">
            <w:pPr>
              <w:spacing w:line="320" w:lineRule="exact"/>
              <w:jc w:val="both"/>
              <w:rPr>
                <w:rFonts w:hint="eastAsia" w:ascii="宋体" w:hAnsi="宋体"/>
                <w:color w:val="000000"/>
                <w:lang w:val="en-US" w:eastAsia="zh-CN"/>
              </w:rPr>
            </w:pPr>
            <w:r>
              <w:rPr>
                <w:rFonts w:hint="eastAsia" w:ascii="宋体" w:hAnsi="宋体"/>
                <w:color w:val="000000"/>
                <w:lang w:val="en-US" w:eastAsia="zh-CN"/>
              </w:rPr>
              <w:t>财经校区7台、二轻校区2台、新校区99台。</w:t>
            </w:r>
          </w:p>
        </w:tc>
      </w:tr>
      <w:tr w14:paraId="622C6369">
        <w:tblPrEx>
          <w:tblCellMar>
            <w:top w:w="0" w:type="dxa"/>
            <w:left w:w="108" w:type="dxa"/>
            <w:bottom w:w="0" w:type="dxa"/>
            <w:right w:w="108" w:type="dxa"/>
          </w:tblCellMar>
        </w:tblPrEx>
        <w:trPr>
          <w:trHeight w:val="727" w:hRule="atLeast"/>
        </w:trPr>
        <w:tc>
          <w:tcPr>
            <w:tcW w:w="526" w:type="dxa"/>
            <w:tcBorders>
              <w:top w:val="nil"/>
              <w:left w:val="single" w:color="auto" w:sz="4" w:space="0"/>
              <w:bottom w:val="single" w:color="auto" w:sz="4" w:space="0"/>
              <w:right w:val="single" w:color="auto" w:sz="4" w:space="0"/>
            </w:tcBorders>
            <w:shd w:val="clear" w:color="auto" w:fill="auto"/>
            <w:vAlign w:val="center"/>
          </w:tcPr>
          <w:p w14:paraId="3D739E10">
            <w:pPr>
              <w:spacing w:line="320" w:lineRule="exact"/>
              <w:ind w:firstLine="420" w:firstLineChars="200"/>
              <w:jc w:val="left"/>
              <w:rPr>
                <w:rFonts w:hint="eastAsia" w:ascii="宋体" w:hAnsi="宋体"/>
                <w:color w:val="000000"/>
              </w:rPr>
            </w:pPr>
            <w:r>
              <w:rPr>
                <w:rFonts w:hint="eastAsia" w:ascii="宋体" w:hAnsi="宋体"/>
                <w:color w:val="000000"/>
              </w:rPr>
              <w:t>2</w:t>
            </w:r>
          </w:p>
        </w:tc>
        <w:tc>
          <w:tcPr>
            <w:tcW w:w="2065" w:type="dxa"/>
            <w:tcBorders>
              <w:top w:val="nil"/>
              <w:left w:val="nil"/>
              <w:bottom w:val="single" w:color="auto" w:sz="4" w:space="0"/>
              <w:right w:val="single" w:color="auto" w:sz="4" w:space="0"/>
            </w:tcBorders>
            <w:shd w:val="clear" w:color="auto" w:fill="auto"/>
            <w:vAlign w:val="center"/>
          </w:tcPr>
          <w:p w14:paraId="2AC2CF50">
            <w:pPr>
              <w:spacing w:line="320" w:lineRule="exact"/>
              <w:ind w:firstLine="420" w:firstLineChars="200"/>
              <w:jc w:val="both"/>
              <w:rPr>
                <w:rFonts w:hint="eastAsia" w:ascii="宋体" w:hAnsi="宋体"/>
                <w:color w:val="000000"/>
              </w:rPr>
            </w:pPr>
            <w:r>
              <w:rPr>
                <w:rFonts w:hint="eastAsia" w:ascii="宋体" w:hAnsi="宋体"/>
                <w:color w:val="000000"/>
              </w:rPr>
              <w:t>二级超滤芯</w:t>
            </w:r>
          </w:p>
        </w:tc>
        <w:tc>
          <w:tcPr>
            <w:tcW w:w="2925" w:type="dxa"/>
            <w:tcBorders>
              <w:top w:val="nil"/>
              <w:left w:val="nil"/>
              <w:bottom w:val="single" w:color="auto" w:sz="4" w:space="0"/>
              <w:right w:val="single" w:color="auto" w:sz="4" w:space="0"/>
            </w:tcBorders>
            <w:shd w:val="clear" w:color="auto" w:fill="auto"/>
            <w:vAlign w:val="center"/>
          </w:tcPr>
          <w:p w14:paraId="7E3A2764">
            <w:pPr>
              <w:spacing w:line="320" w:lineRule="exact"/>
              <w:ind w:firstLine="420" w:firstLineChars="200"/>
              <w:jc w:val="both"/>
              <w:rPr>
                <w:rFonts w:hint="eastAsia" w:ascii="宋体" w:hAnsi="宋体"/>
                <w:color w:val="000000"/>
              </w:rPr>
            </w:pPr>
            <w:r>
              <w:rPr>
                <w:rFonts w:hint="eastAsia" w:ascii="宋体" w:hAnsi="宋体"/>
                <w:color w:val="000000"/>
              </w:rPr>
              <w:t>202</w:t>
            </w:r>
            <w:r>
              <w:rPr>
                <w:rFonts w:hint="eastAsia" w:ascii="宋体" w:hAnsi="宋体"/>
                <w:color w:val="000000"/>
                <w:lang w:val="en-US" w:eastAsia="zh-CN"/>
              </w:rPr>
              <w:t>5</w:t>
            </w:r>
            <w:r>
              <w:rPr>
                <w:rFonts w:hint="eastAsia" w:ascii="宋体" w:hAnsi="宋体"/>
                <w:color w:val="000000"/>
              </w:rPr>
              <w:t>年寒假进行更换</w:t>
            </w:r>
          </w:p>
        </w:tc>
        <w:tc>
          <w:tcPr>
            <w:tcW w:w="2914" w:type="dxa"/>
            <w:tcBorders>
              <w:top w:val="nil"/>
              <w:left w:val="nil"/>
              <w:bottom w:val="single" w:color="auto" w:sz="4" w:space="0"/>
              <w:right w:val="single" w:color="auto" w:sz="4" w:space="0"/>
            </w:tcBorders>
            <w:shd w:val="clear" w:color="auto" w:fill="auto"/>
            <w:vAlign w:val="center"/>
          </w:tcPr>
          <w:p w14:paraId="2A1BD725">
            <w:pPr>
              <w:spacing w:line="320" w:lineRule="exact"/>
              <w:jc w:val="both"/>
              <w:rPr>
                <w:rFonts w:hint="eastAsia" w:ascii="宋体" w:hAnsi="宋体"/>
                <w:color w:val="000000"/>
              </w:rPr>
            </w:pPr>
            <w:r>
              <w:rPr>
                <w:rFonts w:hint="eastAsia" w:ascii="宋体" w:hAnsi="宋体"/>
                <w:color w:val="000000"/>
                <w:lang w:val="en-US" w:eastAsia="zh-CN"/>
              </w:rPr>
              <w:t>财经校区7台、二轻校区2台、新校区99台。</w:t>
            </w:r>
          </w:p>
        </w:tc>
      </w:tr>
      <w:tr w14:paraId="02A2D357">
        <w:tblPrEx>
          <w:tblCellMar>
            <w:top w:w="0" w:type="dxa"/>
            <w:left w:w="108" w:type="dxa"/>
            <w:bottom w:w="0" w:type="dxa"/>
            <w:right w:w="108" w:type="dxa"/>
          </w:tblCellMar>
        </w:tblPrEx>
        <w:trPr>
          <w:trHeight w:val="740" w:hRule="atLeast"/>
        </w:trPr>
        <w:tc>
          <w:tcPr>
            <w:tcW w:w="526" w:type="dxa"/>
            <w:tcBorders>
              <w:top w:val="nil"/>
              <w:left w:val="single" w:color="auto" w:sz="4" w:space="0"/>
              <w:bottom w:val="single" w:color="auto" w:sz="4" w:space="0"/>
              <w:right w:val="single" w:color="auto" w:sz="4" w:space="0"/>
            </w:tcBorders>
            <w:shd w:val="clear" w:color="auto" w:fill="auto"/>
            <w:vAlign w:val="center"/>
          </w:tcPr>
          <w:p w14:paraId="08B8ECAA">
            <w:pPr>
              <w:spacing w:line="320" w:lineRule="exact"/>
              <w:ind w:firstLine="420" w:firstLineChars="200"/>
              <w:jc w:val="left"/>
              <w:rPr>
                <w:rFonts w:hint="eastAsia" w:ascii="宋体" w:hAnsi="宋体"/>
                <w:color w:val="000000"/>
              </w:rPr>
            </w:pPr>
            <w:r>
              <w:rPr>
                <w:rFonts w:hint="eastAsia" w:ascii="宋体" w:hAnsi="宋体"/>
                <w:color w:val="000000"/>
              </w:rPr>
              <w:t>3</w:t>
            </w:r>
          </w:p>
        </w:tc>
        <w:tc>
          <w:tcPr>
            <w:tcW w:w="2065" w:type="dxa"/>
            <w:tcBorders>
              <w:top w:val="nil"/>
              <w:left w:val="nil"/>
              <w:bottom w:val="single" w:color="auto" w:sz="4" w:space="0"/>
              <w:right w:val="single" w:color="auto" w:sz="4" w:space="0"/>
            </w:tcBorders>
            <w:shd w:val="clear" w:color="auto" w:fill="auto"/>
            <w:vAlign w:val="center"/>
          </w:tcPr>
          <w:p w14:paraId="6413EE15">
            <w:pPr>
              <w:spacing w:line="320" w:lineRule="exact"/>
              <w:jc w:val="both"/>
              <w:rPr>
                <w:rFonts w:hint="eastAsia" w:ascii="宋体" w:hAnsi="宋体"/>
                <w:color w:val="000000"/>
              </w:rPr>
            </w:pPr>
            <w:r>
              <w:rPr>
                <w:rFonts w:hint="eastAsia" w:ascii="宋体" w:hAnsi="宋体"/>
                <w:color w:val="000000"/>
              </w:rPr>
              <w:t>三级后置活性炭芯</w:t>
            </w:r>
          </w:p>
        </w:tc>
        <w:tc>
          <w:tcPr>
            <w:tcW w:w="2925" w:type="dxa"/>
            <w:tcBorders>
              <w:top w:val="nil"/>
              <w:left w:val="nil"/>
              <w:bottom w:val="single" w:color="auto" w:sz="4" w:space="0"/>
              <w:right w:val="single" w:color="auto" w:sz="4" w:space="0"/>
            </w:tcBorders>
            <w:shd w:val="clear" w:color="auto" w:fill="auto"/>
            <w:vAlign w:val="center"/>
          </w:tcPr>
          <w:p w14:paraId="0964A811">
            <w:pPr>
              <w:spacing w:line="320" w:lineRule="exact"/>
              <w:ind w:firstLine="420" w:firstLineChars="200"/>
              <w:jc w:val="both"/>
              <w:rPr>
                <w:rFonts w:hint="eastAsia" w:ascii="宋体" w:hAnsi="宋体"/>
                <w:color w:val="000000"/>
              </w:rPr>
            </w:pPr>
            <w:r>
              <w:rPr>
                <w:rFonts w:hint="eastAsia" w:ascii="宋体" w:hAnsi="宋体"/>
                <w:color w:val="000000"/>
              </w:rPr>
              <w:t>202</w:t>
            </w:r>
            <w:r>
              <w:rPr>
                <w:rFonts w:hint="eastAsia" w:ascii="宋体" w:hAnsi="宋体"/>
                <w:color w:val="000000"/>
                <w:lang w:val="en-US" w:eastAsia="zh-CN"/>
              </w:rPr>
              <w:t>5</w:t>
            </w:r>
            <w:r>
              <w:rPr>
                <w:rFonts w:hint="eastAsia" w:ascii="宋体" w:hAnsi="宋体"/>
                <w:color w:val="000000"/>
              </w:rPr>
              <w:t>年寒假进行更换</w:t>
            </w:r>
          </w:p>
        </w:tc>
        <w:tc>
          <w:tcPr>
            <w:tcW w:w="2914" w:type="dxa"/>
            <w:tcBorders>
              <w:top w:val="nil"/>
              <w:left w:val="nil"/>
              <w:bottom w:val="single" w:color="auto" w:sz="4" w:space="0"/>
              <w:right w:val="single" w:color="auto" w:sz="4" w:space="0"/>
            </w:tcBorders>
            <w:shd w:val="clear" w:color="auto" w:fill="auto"/>
            <w:vAlign w:val="center"/>
          </w:tcPr>
          <w:p w14:paraId="1055DE69">
            <w:pPr>
              <w:spacing w:line="320" w:lineRule="exact"/>
              <w:jc w:val="both"/>
              <w:rPr>
                <w:rFonts w:hint="eastAsia" w:ascii="宋体" w:hAnsi="宋体"/>
                <w:color w:val="000000"/>
              </w:rPr>
            </w:pPr>
            <w:r>
              <w:rPr>
                <w:rFonts w:hint="eastAsia" w:ascii="宋体" w:hAnsi="宋体"/>
                <w:color w:val="000000"/>
                <w:lang w:val="en-US" w:eastAsia="zh-CN"/>
              </w:rPr>
              <w:t>财经校区7台、二轻校区2台、新校区99台。</w:t>
            </w:r>
          </w:p>
        </w:tc>
      </w:tr>
      <w:tr w14:paraId="1ACF4470">
        <w:tblPrEx>
          <w:tblCellMar>
            <w:top w:w="0" w:type="dxa"/>
            <w:left w:w="108" w:type="dxa"/>
            <w:bottom w:w="0" w:type="dxa"/>
            <w:right w:w="108" w:type="dxa"/>
          </w:tblCellMar>
        </w:tblPrEx>
        <w:trPr>
          <w:trHeight w:val="960" w:hRule="atLeast"/>
        </w:trPr>
        <w:tc>
          <w:tcPr>
            <w:tcW w:w="526" w:type="dxa"/>
            <w:tcBorders>
              <w:top w:val="nil"/>
              <w:left w:val="single" w:color="auto" w:sz="4" w:space="0"/>
              <w:bottom w:val="single" w:color="auto" w:sz="4" w:space="0"/>
              <w:right w:val="single" w:color="auto" w:sz="4" w:space="0"/>
            </w:tcBorders>
            <w:shd w:val="clear" w:color="auto" w:fill="auto"/>
            <w:vAlign w:val="center"/>
          </w:tcPr>
          <w:p w14:paraId="0779159A">
            <w:pPr>
              <w:spacing w:line="320" w:lineRule="exact"/>
              <w:ind w:firstLine="420" w:firstLineChars="200"/>
              <w:jc w:val="left"/>
              <w:rPr>
                <w:rFonts w:hint="eastAsia" w:ascii="宋体" w:hAnsi="宋体"/>
                <w:color w:val="000000"/>
              </w:rPr>
            </w:pPr>
            <w:r>
              <w:rPr>
                <w:rFonts w:hint="eastAsia" w:ascii="宋体" w:hAnsi="宋体"/>
                <w:color w:val="000000"/>
              </w:rPr>
              <w:t>4</w:t>
            </w:r>
          </w:p>
        </w:tc>
        <w:tc>
          <w:tcPr>
            <w:tcW w:w="2065" w:type="dxa"/>
            <w:tcBorders>
              <w:top w:val="nil"/>
              <w:left w:val="nil"/>
              <w:bottom w:val="single" w:color="auto" w:sz="4" w:space="0"/>
              <w:right w:val="single" w:color="auto" w:sz="4" w:space="0"/>
            </w:tcBorders>
            <w:shd w:val="clear" w:color="auto" w:fill="auto"/>
            <w:vAlign w:val="center"/>
          </w:tcPr>
          <w:p w14:paraId="25B03169">
            <w:pPr>
              <w:spacing w:line="320" w:lineRule="exact"/>
              <w:jc w:val="both"/>
              <w:rPr>
                <w:rFonts w:hint="eastAsia" w:ascii="宋体" w:hAnsi="宋体"/>
                <w:color w:val="000000"/>
              </w:rPr>
            </w:pPr>
            <w:r>
              <w:rPr>
                <w:rFonts w:hint="eastAsia" w:ascii="宋体" w:hAnsi="宋体"/>
                <w:color w:val="000000"/>
              </w:rPr>
              <w:t>202</w:t>
            </w:r>
            <w:r>
              <w:rPr>
                <w:rFonts w:hint="eastAsia" w:ascii="宋体" w:hAnsi="宋体"/>
                <w:color w:val="000000"/>
                <w:lang w:val="en-US" w:eastAsia="zh-CN"/>
              </w:rPr>
              <w:t>5</w:t>
            </w:r>
            <w:r>
              <w:rPr>
                <w:rFonts w:hint="eastAsia" w:ascii="宋体" w:hAnsi="宋体"/>
                <w:color w:val="000000"/>
              </w:rPr>
              <w:t>年寒假饮水机水路</w:t>
            </w:r>
          </w:p>
        </w:tc>
        <w:tc>
          <w:tcPr>
            <w:tcW w:w="2925" w:type="dxa"/>
            <w:tcBorders>
              <w:top w:val="nil"/>
              <w:left w:val="nil"/>
              <w:bottom w:val="nil"/>
              <w:right w:val="single" w:color="auto" w:sz="4" w:space="0"/>
            </w:tcBorders>
            <w:shd w:val="clear" w:color="auto" w:fill="auto"/>
            <w:vAlign w:val="center"/>
          </w:tcPr>
          <w:p w14:paraId="675B1FCF">
            <w:pPr>
              <w:spacing w:line="320" w:lineRule="exact"/>
              <w:jc w:val="both"/>
              <w:rPr>
                <w:rFonts w:hint="eastAsia" w:ascii="宋体" w:hAnsi="宋体"/>
                <w:color w:val="000000"/>
              </w:rPr>
            </w:pPr>
            <w:r>
              <w:rPr>
                <w:rFonts w:hint="eastAsia" w:ascii="宋体" w:hAnsi="宋体"/>
                <w:color w:val="000000"/>
              </w:rPr>
              <w:t>202</w:t>
            </w:r>
            <w:r>
              <w:rPr>
                <w:rFonts w:hint="eastAsia" w:ascii="宋体" w:hAnsi="宋体"/>
                <w:color w:val="000000"/>
                <w:lang w:val="en-US" w:eastAsia="zh-CN"/>
              </w:rPr>
              <w:t>5</w:t>
            </w:r>
            <w:r>
              <w:rPr>
                <w:rFonts w:hint="eastAsia" w:ascii="宋体" w:hAnsi="宋体"/>
                <w:color w:val="000000"/>
              </w:rPr>
              <w:t>年寒假对1</w:t>
            </w:r>
            <w:r>
              <w:rPr>
                <w:rFonts w:hint="eastAsia" w:ascii="宋体" w:hAnsi="宋体"/>
                <w:color w:val="000000"/>
                <w:lang w:val="en-US" w:eastAsia="zh-CN"/>
              </w:rPr>
              <w:t>08</w:t>
            </w:r>
            <w:r>
              <w:rPr>
                <w:rFonts w:hint="eastAsia" w:ascii="宋体" w:hAnsi="宋体"/>
                <w:color w:val="000000"/>
              </w:rPr>
              <w:t>台饮水进行一次清洗除垢消毒</w:t>
            </w:r>
          </w:p>
        </w:tc>
        <w:tc>
          <w:tcPr>
            <w:tcW w:w="2914" w:type="dxa"/>
            <w:tcBorders>
              <w:top w:val="nil"/>
              <w:left w:val="nil"/>
              <w:bottom w:val="nil"/>
              <w:right w:val="single" w:color="auto" w:sz="4" w:space="0"/>
            </w:tcBorders>
            <w:shd w:val="clear" w:color="auto" w:fill="auto"/>
            <w:vAlign w:val="center"/>
          </w:tcPr>
          <w:p w14:paraId="57CAFC54">
            <w:pPr>
              <w:spacing w:line="320" w:lineRule="exact"/>
              <w:jc w:val="both"/>
              <w:rPr>
                <w:rFonts w:hint="eastAsia" w:ascii="宋体" w:hAnsi="宋体"/>
                <w:color w:val="000000"/>
              </w:rPr>
            </w:pPr>
            <w:r>
              <w:rPr>
                <w:rFonts w:hint="eastAsia" w:ascii="宋体" w:hAnsi="宋体"/>
                <w:color w:val="000000"/>
                <w:lang w:val="en-US" w:eastAsia="zh-CN"/>
              </w:rPr>
              <w:t>财经校区7台、二轻校区2台、新校区99台。</w:t>
            </w:r>
          </w:p>
        </w:tc>
      </w:tr>
      <w:tr w14:paraId="6CAEFA18">
        <w:tblPrEx>
          <w:tblCellMar>
            <w:top w:w="0" w:type="dxa"/>
            <w:left w:w="108" w:type="dxa"/>
            <w:bottom w:w="0" w:type="dxa"/>
            <w:right w:w="108" w:type="dxa"/>
          </w:tblCellMar>
        </w:tblPrEx>
        <w:trPr>
          <w:trHeight w:val="987" w:hRule="atLeast"/>
        </w:trPr>
        <w:tc>
          <w:tcPr>
            <w:tcW w:w="526" w:type="dxa"/>
            <w:tcBorders>
              <w:top w:val="nil"/>
              <w:left w:val="single" w:color="auto" w:sz="4" w:space="0"/>
              <w:bottom w:val="single" w:color="auto" w:sz="4" w:space="0"/>
              <w:right w:val="single" w:color="auto" w:sz="4" w:space="0"/>
            </w:tcBorders>
            <w:shd w:val="clear" w:color="auto" w:fill="auto"/>
            <w:vAlign w:val="center"/>
          </w:tcPr>
          <w:p w14:paraId="6DA94B37">
            <w:pPr>
              <w:spacing w:line="320" w:lineRule="exact"/>
              <w:ind w:firstLine="420" w:firstLineChars="200"/>
              <w:jc w:val="left"/>
              <w:rPr>
                <w:rFonts w:hint="eastAsia" w:ascii="宋体" w:hAnsi="宋体"/>
                <w:color w:val="000000"/>
              </w:rPr>
            </w:pPr>
            <w:r>
              <w:rPr>
                <w:rFonts w:hint="eastAsia" w:ascii="宋体" w:hAnsi="宋体"/>
                <w:color w:val="000000"/>
              </w:rPr>
              <w:t>5</w:t>
            </w:r>
          </w:p>
        </w:tc>
        <w:tc>
          <w:tcPr>
            <w:tcW w:w="2065" w:type="dxa"/>
            <w:tcBorders>
              <w:top w:val="nil"/>
              <w:left w:val="nil"/>
              <w:bottom w:val="single" w:color="auto" w:sz="4" w:space="0"/>
              <w:right w:val="single" w:color="auto" w:sz="4" w:space="0"/>
            </w:tcBorders>
            <w:shd w:val="clear" w:color="auto" w:fill="auto"/>
            <w:vAlign w:val="center"/>
          </w:tcPr>
          <w:p w14:paraId="2ABF466E">
            <w:pPr>
              <w:spacing w:line="320" w:lineRule="exact"/>
              <w:jc w:val="both"/>
              <w:rPr>
                <w:rFonts w:hint="eastAsia" w:ascii="宋体" w:hAnsi="宋体"/>
                <w:color w:val="000000"/>
              </w:rPr>
            </w:pPr>
            <w:r>
              <w:rPr>
                <w:rFonts w:hint="eastAsia" w:ascii="宋体" w:hAnsi="宋体"/>
                <w:color w:val="000000"/>
              </w:rPr>
              <w:t>202</w:t>
            </w:r>
            <w:r>
              <w:rPr>
                <w:rFonts w:hint="eastAsia" w:ascii="宋体" w:hAnsi="宋体"/>
                <w:color w:val="000000"/>
                <w:lang w:val="en-US" w:eastAsia="zh-CN"/>
              </w:rPr>
              <w:t>5</w:t>
            </w:r>
            <w:r>
              <w:rPr>
                <w:rFonts w:hint="eastAsia" w:ascii="宋体" w:hAnsi="宋体"/>
                <w:color w:val="000000"/>
              </w:rPr>
              <w:t>年暑假饮水机水路软化除垢</w:t>
            </w:r>
          </w:p>
        </w:tc>
        <w:tc>
          <w:tcPr>
            <w:tcW w:w="2925" w:type="dxa"/>
            <w:tcBorders>
              <w:top w:val="single" w:color="auto" w:sz="4" w:space="0"/>
              <w:left w:val="nil"/>
              <w:bottom w:val="nil"/>
              <w:right w:val="single" w:color="auto" w:sz="4" w:space="0"/>
            </w:tcBorders>
            <w:shd w:val="clear" w:color="auto" w:fill="auto"/>
            <w:vAlign w:val="center"/>
          </w:tcPr>
          <w:p w14:paraId="09182029">
            <w:pPr>
              <w:spacing w:line="320" w:lineRule="exact"/>
              <w:jc w:val="both"/>
              <w:rPr>
                <w:rFonts w:hint="eastAsia" w:ascii="宋体" w:hAnsi="宋体"/>
                <w:color w:val="000000"/>
              </w:rPr>
            </w:pPr>
            <w:r>
              <w:rPr>
                <w:rFonts w:hint="eastAsia" w:ascii="宋体" w:hAnsi="宋体"/>
                <w:color w:val="000000"/>
              </w:rPr>
              <w:t>202</w:t>
            </w:r>
            <w:r>
              <w:rPr>
                <w:rFonts w:hint="eastAsia" w:ascii="宋体" w:hAnsi="宋体"/>
                <w:color w:val="000000"/>
                <w:lang w:val="en-US" w:eastAsia="zh-CN"/>
              </w:rPr>
              <w:t>5</w:t>
            </w:r>
            <w:r>
              <w:rPr>
                <w:rFonts w:hint="eastAsia" w:ascii="宋体" w:hAnsi="宋体"/>
                <w:color w:val="000000"/>
              </w:rPr>
              <w:t>年暑假对1</w:t>
            </w:r>
            <w:r>
              <w:rPr>
                <w:rFonts w:hint="eastAsia" w:ascii="宋体" w:hAnsi="宋体"/>
                <w:color w:val="000000"/>
                <w:lang w:val="en-US" w:eastAsia="zh-CN"/>
              </w:rPr>
              <w:t>08</w:t>
            </w:r>
            <w:r>
              <w:rPr>
                <w:rFonts w:hint="eastAsia" w:ascii="宋体" w:hAnsi="宋体"/>
                <w:color w:val="000000"/>
              </w:rPr>
              <w:t>台饮水机进行一次清洗除垢消毒</w:t>
            </w:r>
          </w:p>
        </w:tc>
        <w:tc>
          <w:tcPr>
            <w:tcW w:w="2914" w:type="dxa"/>
            <w:tcBorders>
              <w:top w:val="single" w:color="auto" w:sz="4" w:space="0"/>
              <w:left w:val="nil"/>
              <w:bottom w:val="nil"/>
              <w:right w:val="single" w:color="auto" w:sz="4" w:space="0"/>
            </w:tcBorders>
            <w:shd w:val="clear" w:color="auto" w:fill="auto"/>
            <w:vAlign w:val="center"/>
          </w:tcPr>
          <w:p w14:paraId="4B38E7F4">
            <w:pPr>
              <w:spacing w:line="320" w:lineRule="exact"/>
              <w:jc w:val="both"/>
              <w:rPr>
                <w:rFonts w:hint="eastAsia" w:ascii="宋体" w:hAnsi="宋体"/>
                <w:color w:val="000000"/>
              </w:rPr>
            </w:pPr>
            <w:r>
              <w:rPr>
                <w:rFonts w:hint="eastAsia" w:ascii="宋体" w:hAnsi="宋体"/>
                <w:color w:val="000000"/>
                <w:lang w:val="en-US" w:eastAsia="zh-CN"/>
              </w:rPr>
              <w:t>财经校区7台、二轻校区2台、新校区99台。</w:t>
            </w:r>
          </w:p>
        </w:tc>
      </w:tr>
      <w:tr w14:paraId="578A743F">
        <w:tblPrEx>
          <w:tblCellMar>
            <w:top w:w="0" w:type="dxa"/>
            <w:left w:w="108" w:type="dxa"/>
            <w:bottom w:w="0" w:type="dxa"/>
            <w:right w:w="108" w:type="dxa"/>
          </w:tblCellMar>
        </w:tblPrEx>
        <w:trPr>
          <w:trHeight w:val="1147" w:hRule="atLeast"/>
        </w:trPr>
        <w:tc>
          <w:tcPr>
            <w:tcW w:w="526" w:type="dxa"/>
            <w:tcBorders>
              <w:top w:val="nil"/>
              <w:left w:val="single" w:color="auto" w:sz="4" w:space="0"/>
              <w:bottom w:val="single" w:color="auto" w:sz="4" w:space="0"/>
              <w:right w:val="single" w:color="auto" w:sz="4" w:space="0"/>
            </w:tcBorders>
            <w:shd w:val="clear" w:color="auto" w:fill="auto"/>
            <w:vAlign w:val="center"/>
          </w:tcPr>
          <w:p w14:paraId="699D077C">
            <w:pPr>
              <w:spacing w:line="320" w:lineRule="exact"/>
              <w:ind w:firstLine="420" w:firstLineChars="200"/>
              <w:jc w:val="left"/>
              <w:rPr>
                <w:rFonts w:hint="eastAsia" w:ascii="宋体" w:hAnsi="宋体"/>
                <w:color w:val="000000"/>
              </w:rPr>
            </w:pPr>
            <w:r>
              <w:rPr>
                <w:rFonts w:hint="eastAsia" w:ascii="宋体" w:hAnsi="宋体"/>
                <w:color w:val="000000"/>
              </w:rPr>
              <w:t>6</w:t>
            </w:r>
          </w:p>
        </w:tc>
        <w:tc>
          <w:tcPr>
            <w:tcW w:w="2065" w:type="dxa"/>
            <w:tcBorders>
              <w:top w:val="nil"/>
              <w:left w:val="nil"/>
              <w:bottom w:val="single" w:color="auto" w:sz="4" w:space="0"/>
              <w:right w:val="single" w:color="auto" w:sz="4" w:space="0"/>
            </w:tcBorders>
            <w:shd w:val="clear" w:color="auto" w:fill="auto"/>
            <w:vAlign w:val="center"/>
          </w:tcPr>
          <w:p w14:paraId="361D861C">
            <w:pPr>
              <w:spacing w:line="320" w:lineRule="exact"/>
              <w:jc w:val="both"/>
              <w:rPr>
                <w:rFonts w:hint="eastAsia" w:ascii="宋体" w:hAnsi="宋体"/>
                <w:color w:val="000000"/>
              </w:rPr>
            </w:pPr>
            <w:r>
              <w:rPr>
                <w:rFonts w:hint="eastAsia" w:ascii="宋体" w:hAnsi="宋体"/>
                <w:color w:val="000000"/>
              </w:rPr>
              <w:t>202</w:t>
            </w:r>
            <w:r>
              <w:rPr>
                <w:rFonts w:hint="eastAsia" w:ascii="宋体" w:hAnsi="宋体"/>
                <w:color w:val="000000"/>
                <w:lang w:val="en-US" w:eastAsia="zh-CN"/>
              </w:rPr>
              <w:t>5</w:t>
            </w:r>
            <w:r>
              <w:rPr>
                <w:rFonts w:hint="eastAsia" w:ascii="宋体" w:hAnsi="宋体"/>
                <w:color w:val="000000"/>
              </w:rPr>
              <w:t>年寒假水质检测</w:t>
            </w:r>
          </w:p>
        </w:tc>
        <w:tc>
          <w:tcPr>
            <w:tcW w:w="2925" w:type="dxa"/>
            <w:tcBorders>
              <w:top w:val="single" w:color="auto" w:sz="4" w:space="0"/>
              <w:left w:val="nil"/>
              <w:bottom w:val="single" w:color="auto" w:sz="4" w:space="0"/>
              <w:right w:val="single" w:color="auto" w:sz="4" w:space="0"/>
            </w:tcBorders>
            <w:shd w:val="clear" w:color="auto" w:fill="auto"/>
            <w:vAlign w:val="center"/>
          </w:tcPr>
          <w:p w14:paraId="1A68B499">
            <w:pPr>
              <w:spacing w:line="320" w:lineRule="exact"/>
              <w:jc w:val="both"/>
              <w:rPr>
                <w:rFonts w:hint="eastAsia" w:ascii="宋体" w:hAnsi="宋体"/>
                <w:color w:val="000000"/>
              </w:rPr>
            </w:pPr>
            <w:r>
              <w:rPr>
                <w:rFonts w:hint="eastAsia" w:ascii="宋体" w:hAnsi="宋体"/>
                <w:color w:val="000000"/>
              </w:rPr>
              <w:t>202</w:t>
            </w:r>
            <w:r>
              <w:rPr>
                <w:rFonts w:hint="eastAsia" w:ascii="宋体" w:hAnsi="宋体"/>
                <w:color w:val="000000"/>
                <w:lang w:val="en-US" w:eastAsia="zh-CN"/>
              </w:rPr>
              <w:t>5</w:t>
            </w:r>
            <w:r>
              <w:rPr>
                <w:rFonts w:hint="eastAsia" w:ascii="宋体" w:hAnsi="宋体"/>
                <w:color w:val="000000"/>
              </w:rPr>
              <w:t>年寒假对饮水机清洗除垢消毒后，对全校的饮水机进行一次水质检测</w:t>
            </w:r>
          </w:p>
        </w:tc>
        <w:tc>
          <w:tcPr>
            <w:tcW w:w="2914" w:type="dxa"/>
            <w:tcBorders>
              <w:top w:val="single" w:color="auto" w:sz="4" w:space="0"/>
              <w:left w:val="nil"/>
              <w:bottom w:val="single" w:color="auto" w:sz="4" w:space="0"/>
              <w:right w:val="single" w:color="auto" w:sz="4" w:space="0"/>
            </w:tcBorders>
            <w:shd w:val="clear" w:color="auto" w:fill="auto"/>
            <w:vAlign w:val="center"/>
          </w:tcPr>
          <w:p w14:paraId="7ADBD2F0">
            <w:pPr>
              <w:spacing w:line="320" w:lineRule="exact"/>
              <w:jc w:val="both"/>
              <w:rPr>
                <w:rFonts w:hint="eastAsia" w:ascii="宋体" w:hAnsi="宋体"/>
                <w:color w:val="000000"/>
              </w:rPr>
            </w:pPr>
            <w:r>
              <w:rPr>
                <w:rFonts w:hint="eastAsia" w:ascii="宋体" w:hAnsi="宋体"/>
                <w:color w:val="000000"/>
                <w:lang w:val="en-US" w:eastAsia="zh-CN"/>
              </w:rPr>
              <w:t>财经校区7台、二轻校区2台、新校区99台。</w:t>
            </w:r>
          </w:p>
        </w:tc>
      </w:tr>
      <w:tr w14:paraId="4317FD25">
        <w:tblPrEx>
          <w:tblCellMar>
            <w:top w:w="0" w:type="dxa"/>
            <w:left w:w="108" w:type="dxa"/>
            <w:bottom w:w="0" w:type="dxa"/>
            <w:right w:w="108" w:type="dxa"/>
          </w:tblCellMar>
        </w:tblPrEx>
        <w:trPr>
          <w:trHeight w:val="1198" w:hRule="atLeast"/>
        </w:trPr>
        <w:tc>
          <w:tcPr>
            <w:tcW w:w="526" w:type="dxa"/>
            <w:tcBorders>
              <w:top w:val="nil"/>
              <w:left w:val="single" w:color="auto" w:sz="4" w:space="0"/>
              <w:bottom w:val="single" w:color="auto" w:sz="4" w:space="0"/>
              <w:right w:val="single" w:color="auto" w:sz="4" w:space="0"/>
            </w:tcBorders>
            <w:shd w:val="clear" w:color="auto" w:fill="auto"/>
            <w:vAlign w:val="center"/>
          </w:tcPr>
          <w:p w14:paraId="6B39CA97">
            <w:pPr>
              <w:spacing w:line="320" w:lineRule="exact"/>
              <w:ind w:firstLine="420" w:firstLineChars="200"/>
              <w:jc w:val="left"/>
              <w:rPr>
                <w:rFonts w:hint="eastAsia" w:ascii="宋体" w:hAnsi="宋体"/>
                <w:color w:val="000000"/>
              </w:rPr>
            </w:pPr>
            <w:r>
              <w:rPr>
                <w:rFonts w:hint="eastAsia" w:ascii="宋体" w:hAnsi="宋体"/>
                <w:color w:val="000000"/>
              </w:rPr>
              <w:t>7</w:t>
            </w:r>
          </w:p>
        </w:tc>
        <w:tc>
          <w:tcPr>
            <w:tcW w:w="2065" w:type="dxa"/>
            <w:tcBorders>
              <w:top w:val="nil"/>
              <w:left w:val="nil"/>
              <w:bottom w:val="single" w:color="auto" w:sz="4" w:space="0"/>
              <w:right w:val="single" w:color="auto" w:sz="4" w:space="0"/>
            </w:tcBorders>
            <w:shd w:val="clear" w:color="auto" w:fill="auto"/>
            <w:vAlign w:val="center"/>
          </w:tcPr>
          <w:p w14:paraId="1D94324A">
            <w:pPr>
              <w:spacing w:line="320" w:lineRule="exact"/>
              <w:jc w:val="both"/>
              <w:rPr>
                <w:rFonts w:hint="eastAsia" w:ascii="宋体" w:hAnsi="宋体"/>
                <w:color w:val="000000"/>
              </w:rPr>
            </w:pPr>
            <w:r>
              <w:rPr>
                <w:rFonts w:hint="eastAsia" w:ascii="宋体" w:hAnsi="宋体"/>
                <w:color w:val="000000"/>
              </w:rPr>
              <w:t>202</w:t>
            </w:r>
            <w:r>
              <w:rPr>
                <w:rFonts w:hint="eastAsia" w:ascii="宋体" w:hAnsi="宋体"/>
                <w:color w:val="000000"/>
                <w:lang w:val="en-US" w:eastAsia="zh-CN"/>
              </w:rPr>
              <w:t>5</w:t>
            </w:r>
            <w:r>
              <w:rPr>
                <w:rFonts w:hint="eastAsia" w:ascii="宋体" w:hAnsi="宋体"/>
                <w:color w:val="000000"/>
              </w:rPr>
              <w:t>年暑假水质检测</w:t>
            </w:r>
          </w:p>
        </w:tc>
        <w:tc>
          <w:tcPr>
            <w:tcW w:w="2925" w:type="dxa"/>
            <w:tcBorders>
              <w:top w:val="nil"/>
              <w:left w:val="nil"/>
              <w:bottom w:val="single" w:color="auto" w:sz="4" w:space="0"/>
              <w:right w:val="single" w:color="auto" w:sz="4" w:space="0"/>
            </w:tcBorders>
            <w:shd w:val="clear" w:color="auto" w:fill="auto"/>
            <w:vAlign w:val="center"/>
          </w:tcPr>
          <w:p w14:paraId="0F1AA7F0">
            <w:pPr>
              <w:spacing w:line="320" w:lineRule="exact"/>
              <w:jc w:val="both"/>
              <w:rPr>
                <w:rFonts w:hint="eastAsia" w:ascii="宋体" w:hAnsi="宋体"/>
                <w:color w:val="000000"/>
              </w:rPr>
            </w:pPr>
            <w:r>
              <w:rPr>
                <w:rFonts w:hint="eastAsia" w:ascii="宋体" w:hAnsi="宋体"/>
                <w:color w:val="000000"/>
              </w:rPr>
              <w:t>202</w:t>
            </w:r>
            <w:r>
              <w:rPr>
                <w:rFonts w:hint="eastAsia" w:ascii="宋体" w:hAnsi="宋体"/>
                <w:color w:val="000000"/>
                <w:lang w:val="en-US" w:eastAsia="zh-CN"/>
              </w:rPr>
              <w:t>5</w:t>
            </w:r>
            <w:r>
              <w:rPr>
                <w:rFonts w:hint="eastAsia" w:ascii="宋体" w:hAnsi="宋体"/>
                <w:color w:val="000000"/>
              </w:rPr>
              <w:t>年暑假对饮水机清洗除垢消毒后，对全校的饮水机进行一次水质检测。</w:t>
            </w:r>
          </w:p>
        </w:tc>
        <w:tc>
          <w:tcPr>
            <w:tcW w:w="2914" w:type="dxa"/>
            <w:tcBorders>
              <w:top w:val="nil"/>
              <w:left w:val="nil"/>
              <w:bottom w:val="single" w:color="auto" w:sz="4" w:space="0"/>
              <w:right w:val="single" w:color="auto" w:sz="4" w:space="0"/>
            </w:tcBorders>
            <w:shd w:val="clear" w:color="auto" w:fill="auto"/>
            <w:vAlign w:val="center"/>
          </w:tcPr>
          <w:p w14:paraId="23175961">
            <w:pPr>
              <w:spacing w:line="320" w:lineRule="exact"/>
              <w:jc w:val="both"/>
              <w:rPr>
                <w:rFonts w:hint="eastAsia" w:ascii="宋体" w:hAnsi="宋体"/>
                <w:color w:val="000000"/>
              </w:rPr>
            </w:pPr>
            <w:r>
              <w:rPr>
                <w:rFonts w:hint="eastAsia" w:ascii="宋体" w:hAnsi="宋体"/>
                <w:color w:val="000000"/>
                <w:lang w:val="en-US" w:eastAsia="zh-CN"/>
              </w:rPr>
              <w:t>财经校区7台、二轻校区2台、新校区99台。</w:t>
            </w:r>
          </w:p>
        </w:tc>
      </w:tr>
      <w:tr w14:paraId="44ECCC68">
        <w:tblPrEx>
          <w:tblCellMar>
            <w:top w:w="0" w:type="dxa"/>
            <w:left w:w="108" w:type="dxa"/>
            <w:bottom w:w="0" w:type="dxa"/>
            <w:right w:w="108" w:type="dxa"/>
          </w:tblCellMar>
        </w:tblPrEx>
        <w:trPr>
          <w:trHeight w:val="1158" w:hRule="atLeast"/>
        </w:trPr>
        <w:tc>
          <w:tcPr>
            <w:tcW w:w="526" w:type="dxa"/>
            <w:tcBorders>
              <w:top w:val="nil"/>
              <w:left w:val="single" w:color="auto" w:sz="4" w:space="0"/>
              <w:bottom w:val="single" w:color="auto" w:sz="4" w:space="0"/>
              <w:right w:val="single" w:color="auto" w:sz="4" w:space="0"/>
            </w:tcBorders>
            <w:shd w:val="clear" w:color="auto" w:fill="auto"/>
            <w:vAlign w:val="center"/>
          </w:tcPr>
          <w:p w14:paraId="1BB9E9B9">
            <w:pPr>
              <w:spacing w:line="320" w:lineRule="exact"/>
              <w:ind w:firstLine="420" w:firstLineChars="200"/>
              <w:jc w:val="left"/>
              <w:rPr>
                <w:rFonts w:hint="eastAsia" w:ascii="宋体" w:hAnsi="宋体"/>
                <w:color w:val="000000"/>
              </w:rPr>
            </w:pPr>
            <w:r>
              <w:rPr>
                <w:rFonts w:hint="eastAsia" w:ascii="宋体" w:hAnsi="宋体"/>
                <w:color w:val="000000"/>
              </w:rPr>
              <w:t>8</w:t>
            </w:r>
          </w:p>
        </w:tc>
        <w:tc>
          <w:tcPr>
            <w:tcW w:w="2065" w:type="dxa"/>
            <w:tcBorders>
              <w:top w:val="nil"/>
              <w:left w:val="nil"/>
              <w:bottom w:val="single" w:color="auto" w:sz="4" w:space="0"/>
              <w:right w:val="single" w:color="auto" w:sz="4" w:space="0"/>
            </w:tcBorders>
            <w:shd w:val="clear" w:color="auto" w:fill="auto"/>
            <w:vAlign w:val="center"/>
          </w:tcPr>
          <w:p w14:paraId="2330D414">
            <w:pPr>
              <w:spacing w:line="320" w:lineRule="exact"/>
              <w:ind w:firstLine="420" w:firstLineChars="200"/>
              <w:jc w:val="both"/>
              <w:rPr>
                <w:rFonts w:hint="eastAsia" w:ascii="宋体" w:hAnsi="宋体"/>
                <w:color w:val="000000"/>
              </w:rPr>
            </w:pPr>
            <w:r>
              <w:rPr>
                <w:rFonts w:hint="eastAsia" w:ascii="宋体" w:hAnsi="宋体"/>
                <w:color w:val="000000"/>
              </w:rPr>
              <w:t>上门维修</w:t>
            </w:r>
          </w:p>
        </w:tc>
        <w:tc>
          <w:tcPr>
            <w:tcW w:w="2925" w:type="dxa"/>
            <w:tcBorders>
              <w:top w:val="nil"/>
              <w:left w:val="nil"/>
              <w:bottom w:val="single" w:color="auto" w:sz="4" w:space="0"/>
              <w:right w:val="single" w:color="auto" w:sz="4" w:space="0"/>
            </w:tcBorders>
            <w:shd w:val="clear" w:color="auto" w:fill="auto"/>
            <w:vAlign w:val="center"/>
          </w:tcPr>
          <w:p w14:paraId="39B1EFC5">
            <w:pPr>
              <w:spacing w:line="320" w:lineRule="exact"/>
              <w:jc w:val="both"/>
              <w:rPr>
                <w:rFonts w:hint="eastAsia" w:ascii="宋体" w:hAnsi="宋体"/>
                <w:color w:val="000000"/>
              </w:rPr>
            </w:pPr>
            <w:r>
              <w:rPr>
                <w:rFonts w:hint="eastAsia" w:ascii="宋体" w:hAnsi="宋体"/>
                <w:color w:val="000000"/>
              </w:rPr>
              <w:t>上门维修费按照不高于60元/台，由我院提供配件，上门维修费据实另行结算。</w:t>
            </w:r>
          </w:p>
        </w:tc>
        <w:tc>
          <w:tcPr>
            <w:tcW w:w="2914" w:type="dxa"/>
            <w:tcBorders>
              <w:top w:val="nil"/>
              <w:left w:val="nil"/>
              <w:bottom w:val="single" w:color="auto" w:sz="4" w:space="0"/>
              <w:right w:val="single" w:color="auto" w:sz="4" w:space="0"/>
            </w:tcBorders>
            <w:shd w:val="clear" w:color="auto" w:fill="auto"/>
            <w:vAlign w:val="center"/>
          </w:tcPr>
          <w:p w14:paraId="00165DCB">
            <w:pPr>
              <w:spacing w:line="320" w:lineRule="exact"/>
              <w:ind w:firstLine="420" w:firstLineChars="200"/>
              <w:jc w:val="both"/>
              <w:rPr>
                <w:rFonts w:hint="eastAsia" w:ascii="宋体" w:hAnsi="宋体"/>
                <w:color w:val="000000"/>
              </w:rPr>
            </w:pPr>
          </w:p>
        </w:tc>
      </w:tr>
    </w:tbl>
    <w:p w14:paraId="64418353">
      <w:pPr>
        <w:spacing w:line="360" w:lineRule="auto"/>
        <w:jc w:val="center"/>
        <w:rPr>
          <w:rFonts w:ascii="方正小标宋_GBK" w:eastAsia="方正小标宋_GBK" w:cs="黑体"/>
          <w:sz w:val="32"/>
          <w:szCs w:val="32"/>
        </w:rPr>
      </w:pPr>
    </w:p>
    <w:p w14:paraId="0F0773D6">
      <w:pPr>
        <w:spacing w:line="360" w:lineRule="auto"/>
        <w:jc w:val="both"/>
        <w:rPr>
          <w:rFonts w:ascii="方正小标宋_GBK" w:eastAsia="方正小标宋_GBK" w:cs="黑体"/>
          <w:sz w:val="32"/>
          <w:szCs w:val="32"/>
        </w:rPr>
      </w:pPr>
    </w:p>
    <w:p w14:paraId="6A21B24A">
      <w:pPr>
        <w:spacing w:line="360" w:lineRule="auto"/>
        <w:jc w:val="center"/>
        <w:rPr>
          <w:rFonts w:ascii="方正小标宋_GBK" w:eastAsia="方正小标宋_GBK" w:cs="黑体"/>
          <w:sz w:val="32"/>
          <w:szCs w:val="32"/>
        </w:rPr>
      </w:pPr>
    </w:p>
    <w:p w14:paraId="148919D0">
      <w:pPr>
        <w:spacing w:line="360" w:lineRule="auto"/>
        <w:jc w:val="center"/>
        <w:rPr>
          <w:rFonts w:hint="eastAsia" w:ascii="方正小标宋_GBK" w:eastAsia="方正小标宋_GBK" w:cs="黑体"/>
          <w:sz w:val="32"/>
          <w:szCs w:val="32"/>
        </w:rPr>
      </w:pPr>
    </w:p>
    <w:p w14:paraId="6ABD3BFE">
      <w:pPr>
        <w:spacing w:line="360" w:lineRule="auto"/>
        <w:jc w:val="center"/>
        <w:rPr>
          <w:rFonts w:hint="eastAsia" w:ascii="方正小标宋_GBK" w:eastAsia="方正小标宋_GBK" w:cs="黑体"/>
          <w:sz w:val="32"/>
          <w:szCs w:val="32"/>
        </w:rPr>
      </w:pPr>
    </w:p>
    <w:p w14:paraId="3836BEF0">
      <w:pPr>
        <w:spacing w:line="360" w:lineRule="auto"/>
        <w:jc w:val="center"/>
        <w:rPr>
          <w:rFonts w:hint="eastAsia" w:ascii="方正小标宋_GBK" w:eastAsia="方正小标宋_GBK" w:cs="黑体"/>
          <w:sz w:val="32"/>
          <w:szCs w:val="32"/>
        </w:rPr>
      </w:pPr>
    </w:p>
    <w:p w14:paraId="13DDC1DA">
      <w:pPr>
        <w:spacing w:line="360" w:lineRule="auto"/>
        <w:jc w:val="center"/>
        <w:rPr>
          <w:rFonts w:hint="eastAsia" w:ascii="方正小标宋_GBK" w:eastAsia="方正小标宋_GBK" w:cs="黑体"/>
          <w:sz w:val="32"/>
          <w:szCs w:val="32"/>
        </w:rPr>
      </w:pPr>
    </w:p>
    <w:p w14:paraId="24CEF761">
      <w:pPr>
        <w:spacing w:line="360" w:lineRule="auto"/>
        <w:jc w:val="both"/>
        <w:rPr>
          <w:rFonts w:hint="eastAsia" w:ascii="方正小标宋_GBK" w:eastAsia="方正小标宋_GBK" w:cs="黑体"/>
          <w:sz w:val="32"/>
          <w:szCs w:val="32"/>
        </w:rPr>
      </w:pPr>
    </w:p>
    <w:p w14:paraId="15EC9EEF">
      <w:pPr>
        <w:spacing w:line="360" w:lineRule="auto"/>
        <w:jc w:val="center"/>
        <w:rPr>
          <w:rFonts w:ascii="方正小标宋_GBK" w:eastAsia="方正小标宋_GBK" w:cs="黑体"/>
          <w:sz w:val="32"/>
          <w:szCs w:val="32"/>
        </w:rPr>
      </w:pPr>
      <w:r>
        <w:rPr>
          <w:rFonts w:hint="eastAsia" w:ascii="方正小标宋_GBK" w:eastAsia="方正小标宋_GBK" w:cs="黑体"/>
          <w:sz w:val="32"/>
          <w:szCs w:val="32"/>
        </w:rPr>
        <w:t>第三章 询价须知</w:t>
      </w:r>
      <w:bookmarkEnd w:id="7"/>
    </w:p>
    <w:p w14:paraId="344836AF">
      <w:pPr>
        <w:pStyle w:val="3"/>
        <w:adjustRightInd w:val="0"/>
        <w:snapToGrid w:val="0"/>
        <w:spacing w:line="360" w:lineRule="auto"/>
        <w:jc w:val="center"/>
        <w:rPr>
          <w:sz w:val="30"/>
          <w:szCs w:val="30"/>
        </w:rPr>
      </w:pPr>
      <w:bookmarkStart w:id="8" w:name="_Toc453493032"/>
      <w:bookmarkStart w:id="9" w:name="_Toc454458053"/>
      <w:bookmarkStart w:id="10" w:name="_Toc448133309"/>
      <w:r>
        <w:rPr>
          <w:rFonts w:hint="eastAsia" w:cs="宋体"/>
          <w:sz w:val="30"/>
          <w:szCs w:val="30"/>
        </w:rPr>
        <w:t>一、总则</w:t>
      </w:r>
      <w:bookmarkEnd w:id="8"/>
      <w:bookmarkEnd w:id="9"/>
      <w:bookmarkEnd w:id="10"/>
    </w:p>
    <w:p w14:paraId="7522215D">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14:paraId="111835FF">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14:paraId="3F130668">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14:paraId="0A3D3525">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14:paraId="74128E7F">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14:paraId="329F9804">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询价小组：由3人以上单数组成，由项目使用部门代表及与本采购项目相关专业教师中随机抽取的专家组成，专门负责本次谈询价评审工作的临时性机构（其成员称为评委）</w:t>
      </w:r>
      <w:r>
        <w:rPr>
          <w:rFonts w:hint="eastAsia" w:ascii="宋体" w:hAnsi="宋体" w:cs="宋体"/>
          <w:color w:val="000000"/>
        </w:rPr>
        <w:t>；</w:t>
      </w:r>
    </w:p>
    <w:p w14:paraId="6EEB7D3F">
      <w:pPr>
        <w:adjustRightInd w:val="0"/>
        <w:snapToGrid w:val="0"/>
        <w:spacing w:line="360" w:lineRule="auto"/>
        <w:ind w:firstLine="420" w:firstLineChars="200"/>
        <w:rPr>
          <w:rFonts w:ascii="宋体" w:hAnsi="宋体" w:cs="宋体"/>
          <w:color w:val="000000"/>
        </w:rPr>
      </w:pPr>
      <w:r>
        <w:rPr>
          <w:rFonts w:hint="eastAsia" w:ascii="宋体" w:hAnsi="宋体" w:cs="宋体"/>
        </w:rPr>
        <w:t>1.</w:t>
      </w:r>
      <w:r>
        <w:rPr>
          <w:rFonts w:ascii="宋体" w:hAnsi="宋体" w:cs="宋体"/>
        </w:rPr>
        <w:t>6</w:t>
      </w:r>
      <w:r>
        <w:rPr>
          <w:rFonts w:hint="eastAsia" w:ascii="宋体" w:hAnsi="宋体" w:cs="宋体"/>
        </w:rPr>
        <w:t>实质性响应：</w:t>
      </w:r>
      <w:r>
        <w:rPr>
          <w:rFonts w:hint="eastAsia" w:ascii="宋体" w:hAnsi="宋体" w:cs="宋体"/>
          <w:color w:val="000000"/>
        </w:rPr>
        <w:t>是指符合</w:t>
      </w:r>
      <w:r>
        <w:rPr>
          <w:rFonts w:hint="eastAsia" w:ascii="宋体" w:hAnsi="宋体" w:cs="宋体"/>
        </w:rPr>
        <w:t>询价</w:t>
      </w:r>
      <w:r>
        <w:rPr>
          <w:rFonts w:hint="eastAsia" w:ascii="宋体" w:hAnsi="宋体" w:cs="宋体"/>
          <w:color w:val="000000"/>
        </w:rPr>
        <w:t>文件实质性条款的要求。</w:t>
      </w:r>
    </w:p>
    <w:p w14:paraId="2B5356F6">
      <w:pPr>
        <w:adjustRightInd w:val="0"/>
        <w:snapToGrid w:val="0"/>
        <w:spacing w:line="360" w:lineRule="auto"/>
        <w:ind w:firstLine="420" w:firstLineChars="200"/>
        <w:rPr>
          <w:rFonts w:ascii="宋体" w:hAnsi="Times New Roman" w:cs="宋体"/>
          <w:color w:val="000000"/>
        </w:rPr>
      </w:pPr>
      <w:r>
        <w:rPr>
          <w:rFonts w:hint="eastAsia" w:ascii="宋体" w:hAnsi="宋体" w:cs="宋体"/>
        </w:rPr>
        <w:t>1.</w:t>
      </w:r>
      <w:r>
        <w:rPr>
          <w:rFonts w:ascii="宋体" w:hAnsi="宋体" w:cs="宋体"/>
        </w:rPr>
        <w:t>7</w:t>
      </w:r>
      <w:r>
        <w:rPr>
          <w:rFonts w:hint="eastAsia" w:ascii="宋体" w:hAnsi="宋体" w:cs="宋体"/>
          <w:color w:val="000000"/>
        </w:rPr>
        <w:t>重大偏离或保留：是指影响到询价文件规定的货物</w:t>
      </w:r>
      <w:r>
        <w:rPr>
          <w:rFonts w:hint="eastAsia" w:ascii="宋体" w:hAnsi="宋体" w:cs="宋体"/>
        </w:rPr>
        <w:t>和质量或限制了采购人的权利和响应供应商的义务的规定，而纠正这些偏离将影响到其它响应供应商的公平竞争地位。</w:t>
      </w:r>
    </w:p>
    <w:p w14:paraId="2C544DC3">
      <w:pPr>
        <w:adjustRightInd w:val="0"/>
        <w:snapToGrid w:val="0"/>
        <w:spacing w:line="360" w:lineRule="auto"/>
        <w:ind w:firstLine="420" w:firstLineChars="200"/>
        <w:rPr>
          <w:rFonts w:cs="宋体"/>
          <w:color w:val="000000"/>
        </w:rPr>
      </w:pPr>
      <w:r>
        <w:rPr>
          <w:rFonts w:hint="eastAsia" w:ascii="宋体" w:hAnsi="宋体" w:cs="宋体"/>
          <w:color w:val="000000"/>
        </w:rPr>
        <w:t>1.</w:t>
      </w:r>
      <w:r>
        <w:rPr>
          <w:rFonts w:ascii="宋体" w:hAnsi="宋体" w:cs="宋体"/>
          <w:color w:val="000000"/>
        </w:rPr>
        <w:t>8</w:t>
      </w:r>
      <w:r>
        <w:rPr>
          <w:rFonts w:hint="eastAsia" w:ascii="Times New Roman" w:hAnsi="Times New Roman" w:cs="宋体"/>
          <w:color w:val="000000"/>
        </w:rPr>
        <w:t>日期、天数、时间：无特别说明时是指公历日及北京时间。</w:t>
      </w:r>
      <w:r>
        <w:rPr>
          <w:rFonts w:cs="宋体"/>
          <w:b/>
          <w:color w:val="000000"/>
        </w:rPr>
        <w:t xml:space="preserve"> </w:t>
      </w:r>
    </w:p>
    <w:p w14:paraId="158AA048">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14:paraId="14908229">
      <w:pPr>
        <w:autoSpaceDE w:val="0"/>
        <w:autoSpaceDN w:val="0"/>
        <w:adjustRightInd w:val="0"/>
        <w:snapToGrid w:val="0"/>
        <w:spacing w:line="360" w:lineRule="auto"/>
        <w:ind w:firstLine="420" w:firstLineChars="200"/>
        <w:rPr>
          <w:rFonts w:ascii="宋体" w:hAnsi="Times New Roman" w:cs="宋体"/>
          <w:color w:val="FF0000"/>
        </w:rPr>
      </w:pPr>
      <w:r>
        <w:rPr>
          <w:rFonts w:hint="eastAsia" w:ascii="宋体" w:hAnsi="宋体" w:cs="宋体"/>
        </w:rPr>
        <w:t>2.1本询价文件</w:t>
      </w:r>
      <w:r>
        <w:rPr>
          <w:rFonts w:hint="eastAsia" w:ascii="宋体" w:hAnsi="宋体" w:cs="宋体"/>
          <w:color w:val="000000"/>
        </w:rPr>
        <w:t>依据《中华人民共和国政府采购法》及其实施条例和相关的法规、规章编制。</w:t>
      </w:r>
    </w:p>
    <w:p w14:paraId="13D11743">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14:paraId="735F76D4">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14:paraId="69C750B9">
      <w:pPr>
        <w:adjustRightInd w:val="0"/>
        <w:snapToGrid w:val="0"/>
        <w:spacing w:line="360" w:lineRule="auto"/>
        <w:ind w:firstLine="420" w:firstLineChars="200"/>
        <w:outlineLvl w:val="2"/>
        <w:rPr>
          <w:rFonts w:ascii="宋体" w:hAnsi="Times New Roman" w:cs="宋体"/>
        </w:rPr>
      </w:pPr>
      <w:r>
        <w:rPr>
          <w:rFonts w:hint="eastAsia" w:ascii="宋体" w:hAnsi="宋体" w:cs="宋体"/>
          <w:color w:val="000000"/>
        </w:rPr>
        <w:t>供应商编写和提交询价响应文件及参加本次询价活动有关的所有费用由供应商承担，不论询价结果如何，采购人均不承担上述费用。</w:t>
      </w:r>
    </w:p>
    <w:p w14:paraId="2FDDD4A0">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14:paraId="374554E8">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14:paraId="4B1B9225">
      <w:pPr>
        <w:autoSpaceDE w:val="0"/>
        <w:autoSpaceDN w:val="0"/>
        <w:adjustRightInd w:val="0"/>
        <w:snapToGrid w:val="0"/>
        <w:spacing w:line="360" w:lineRule="auto"/>
        <w:ind w:firstLine="420" w:firstLineChars="200"/>
      </w:pPr>
    </w:p>
    <w:p w14:paraId="4C727E7E">
      <w:pPr>
        <w:pStyle w:val="3"/>
        <w:adjustRightInd w:val="0"/>
        <w:snapToGrid w:val="0"/>
        <w:spacing w:line="360" w:lineRule="auto"/>
        <w:jc w:val="center"/>
        <w:rPr>
          <w:sz w:val="30"/>
          <w:szCs w:val="30"/>
        </w:rPr>
      </w:pPr>
      <w:bookmarkStart w:id="11" w:name="_Toc454458054"/>
      <w:bookmarkStart w:id="12" w:name="_Toc448133310"/>
      <w:bookmarkStart w:id="13" w:name="_Toc453493033"/>
      <w:r>
        <w:rPr>
          <w:rFonts w:hint="eastAsia" w:cs="宋体"/>
          <w:sz w:val="30"/>
          <w:szCs w:val="30"/>
        </w:rPr>
        <w:t>二、询价</w:t>
      </w:r>
      <w:bookmarkEnd w:id="11"/>
      <w:bookmarkEnd w:id="12"/>
      <w:bookmarkEnd w:id="13"/>
      <w:r>
        <w:rPr>
          <w:rFonts w:hint="eastAsia" w:cs="宋体"/>
          <w:sz w:val="30"/>
          <w:szCs w:val="30"/>
        </w:rPr>
        <w:t>文件</w:t>
      </w:r>
    </w:p>
    <w:p w14:paraId="1F981F35">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14:paraId="1C6EAA7C">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14:paraId="29C80BD9">
      <w:pPr>
        <w:adjustRightInd w:val="0"/>
        <w:snapToGrid w:val="0"/>
        <w:spacing w:line="360" w:lineRule="auto"/>
        <w:ind w:firstLine="420" w:firstLineChars="200"/>
        <w:rPr>
          <w:rFonts w:ascii="宋体" w:hAnsi="Times New Roman" w:cs="宋体"/>
        </w:rPr>
      </w:pPr>
      <w:r>
        <w:rPr>
          <w:rFonts w:hint="eastAsia" w:ascii="宋体" w:hAnsi="宋体" w:cs="宋体"/>
        </w:rPr>
        <w:t>5.1.1询价邀请函</w:t>
      </w:r>
    </w:p>
    <w:p w14:paraId="181C64C2">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14:paraId="3451909F">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14:paraId="3334440A">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14:paraId="3FED5861">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14:paraId="48EFDDF7">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14:paraId="07326BF3">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14:paraId="3909724B">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14:paraId="07D8B22A">
      <w:pPr>
        <w:adjustRightInd w:val="0"/>
        <w:snapToGrid w:val="0"/>
        <w:spacing w:line="360" w:lineRule="auto"/>
        <w:ind w:firstLine="411" w:firstLineChars="196"/>
        <w:outlineLvl w:val="2"/>
        <w:rPr>
          <w:rFonts w:ascii="宋体" w:hAnsi="Times New Roman" w:cs="宋体"/>
          <w:b/>
        </w:rPr>
      </w:pPr>
      <w:r>
        <w:rPr>
          <w:rFonts w:hint="eastAsia" w:ascii="宋体" w:hAnsi="宋体" w:cs="宋体"/>
          <w:color w:val="000000"/>
        </w:rPr>
        <w:t>6.1任何要求对询价</w:t>
      </w:r>
      <w:bookmarkStart w:id="14" w:name="_Hlk42786655"/>
      <w:r>
        <w:rPr>
          <w:rFonts w:hint="eastAsia" w:ascii="宋体" w:hAnsi="宋体" w:cs="宋体"/>
          <w:color w:val="000000"/>
        </w:rPr>
        <w:t>文件</w:t>
      </w:r>
      <w:bookmarkEnd w:id="14"/>
      <w:r>
        <w:rPr>
          <w:rFonts w:hint="eastAsia" w:ascii="宋体" w:hAnsi="宋体" w:cs="宋体"/>
          <w:color w:val="000000"/>
        </w:rPr>
        <w:t>进行澄</w:t>
      </w:r>
      <w:r>
        <w:rPr>
          <w:rFonts w:hint="eastAsia" w:ascii="宋体" w:hAnsi="宋体" w:cs="宋体"/>
        </w:rPr>
        <w:t>清的供应商，均应以书面形式通知采购人。采购人收到对询价</w:t>
      </w:r>
      <w:r>
        <w:rPr>
          <w:rFonts w:hint="eastAsia" w:ascii="宋体" w:hAnsi="宋体" w:cs="宋体"/>
          <w:color w:val="000000"/>
        </w:rPr>
        <w:t>文件</w:t>
      </w:r>
      <w:r>
        <w:rPr>
          <w:rFonts w:hint="eastAsia" w:ascii="宋体" w:hAnsi="宋体" w:cs="宋体"/>
        </w:rPr>
        <w:t>的澄清要求将以书面形式答复，同时将书面答复以公告形式告知每位供应商（答复不包括问题的来源）；</w:t>
      </w:r>
    </w:p>
    <w:p w14:paraId="6E46DD8D">
      <w:pPr>
        <w:snapToGrid w:val="0"/>
        <w:spacing w:line="360" w:lineRule="auto"/>
        <w:rPr>
          <w:rFonts w:ascii="宋体" w:hAnsi="Times New Roman" w:cs="宋体"/>
          <w:color w:val="000000"/>
        </w:rPr>
      </w:pPr>
      <w:r>
        <w:rPr>
          <w:rFonts w:hint="eastAsia" w:ascii="宋体" w:hAnsi="宋体" w:cs="宋体"/>
          <w:color w:val="000000"/>
        </w:rPr>
        <w:t xml:space="preserve">    6.2在询价开始前或在解答供应商提出的需澄清问题时，采购人可主动对询价文件进行修改；</w:t>
      </w:r>
    </w:p>
    <w:p w14:paraId="39B43ED0">
      <w:pPr>
        <w:snapToGrid w:val="0"/>
        <w:spacing w:line="360" w:lineRule="auto"/>
        <w:ind w:firstLine="420" w:firstLineChars="200"/>
        <w:rPr>
          <w:rFonts w:ascii="宋体" w:hAnsi="Times New Roman" w:cs="宋体"/>
          <w:color w:val="000000"/>
        </w:rPr>
      </w:pPr>
      <w:r>
        <w:rPr>
          <w:rFonts w:hint="eastAsia" w:ascii="宋体" w:hAnsi="宋体" w:cs="宋体"/>
          <w:color w:val="000000"/>
        </w:rPr>
        <w:t>6.3询价文件的澄清和修改均以公告形式通知所有供应商。该澄清和修改文件是询价文件的组成部分，对供应商具有约束力；</w:t>
      </w:r>
    </w:p>
    <w:p w14:paraId="0F825938">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4</w:t>
      </w:r>
      <w:r>
        <w:rPr>
          <w:rFonts w:hint="eastAsia" w:ascii="宋体" w:hAnsi="宋体" w:cs="宋体"/>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14:paraId="2852D294">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5</w:t>
      </w:r>
      <w:r>
        <w:rPr>
          <w:rFonts w:hint="eastAsia" w:ascii="宋体" w:hAnsi="宋体" w:cs="宋体"/>
          <w:color w:val="000000"/>
        </w:rPr>
        <w:t>询价过程中，询价文件内容如有实质性变更，询价小组应以书面形式通知所有参与询价的供应商。若供应商对此类实质性变更不予接受，可以要求退出询价，否则将被视为接受此变更并受其约束。</w:t>
      </w:r>
    </w:p>
    <w:p w14:paraId="7073DD06">
      <w:pPr>
        <w:snapToGrid w:val="0"/>
        <w:spacing w:line="360" w:lineRule="auto"/>
        <w:ind w:firstLine="413" w:firstLineChars="196"/>
        <w:rPr>
          <w:rFonts w:ascii="宋体" w:hAnsi="Times New Roman" w:cs="宋体"/>
          <w:b/>
          <w:color w:val="000000"/>
        </w:rPr>
      </w:pPr>
      <w:r>
        <w:rPr>
          <w:rFonts w:hint="eastAsia" w:ascii="宋体" w:hAnsi="宋体" w:cs="宋体"/>
          <w:b/>
          <w:color w:val="000000"/>
        </w:rPr>
        <w:t>7.询价文件的解释权</w:t>
      </w:r>
    </w:p>
    <w:p w14:paraId="61DC24C2">
      <w:pPr>
        <w:snapToGrid w:val="0"/>
        <w:spacing w:line="360" w:lineRule="auto"/>
        <w:ind w:firstLine="420" w:firstLineChars="200"/>
      </w:pPr>
      <w:r>
        <w:rPr>
          <w:rFonts w:hint="eastAsia" w:ascii="宋体" w:hAnsi="宋体" w:cs="宋体"/>
          <w:color w:val="000000"/>
        </w:rPr>
        <w:t>本询价文件的</w:t>
      </w:r>
      <w:r>
        <w:rPr>
          <w:rFonts w:hint="eastAsia" w:ascii="Times New Roman" w:hAnsi="Times New Roman" w:cs="宋体"/>
        </w:rPr>
        <w:t>解释权归“广西南宁技师学院”所有。</w:t>
      </w:r>
    </w:p>
    <w:p w14:paraId="4128B586">
      <w:pPr>
        <w:snapToGrid w:val="0"/>
        <w:spacing w:line="360" w:lineRule="auto"/>
        <w:ind w:firstLine="420" w:firstLineChars="200"/>
      </w:pPr>
    </w:p>
    <w:p w14:paraId="26BA24D7">
      <w:pPr>
        <w:pStyle w:val="3"/>
        <w:adjustRightInd w:val="0"/>
        <w:snapToGrid w:val="0"/>
        <w:spacing w:line="360" w:lineRule="auto"/>
        <w:jc w:val="center"/>
        <w:rPr>
          <w:rFonts w:hint="eastAsia" w:cs="宋体"/>
          <w:sz w:val="30"/>
          <w:szCs w:val="30"/>
        </w:rPr>
      </w:pPr>
      <w:bookmarkStart w:id="15" w:name="_Toc454458055"/>
      <w:bookmarkStart w:id="16" w:name="_Toc453493034"/>
      <w:bookmarkStart w:id="17" w:name="_Toc448133311"/>
    </w:p>
    <w:p w14:paraId="44197E81">
      <w:pPr>
        <w:pStyle w:val="3"/>
        <w:adjustRightInd w:val="0"/>
        <w:snapToGrid w:val="0"/>
        <w:spacing w:line="360" w:lineRule="auto"/>
        <w:jc w:val="center"/>
        <w:rPr>
          <w:sz w:val="30"/>
          <w:szCs w:val="30"/>
        </w:rPr>
      </w:pPr>
      <w:r>
        <w:rPr>
          <w:rFonts w:hint="eastAsia" w:cs="宋体"/>
          <w:sz w:val="30"/>
          <w:szCs w:val="30"/>
        </w:rPr>
        <w:t>三、响应文件的编制</w:t>
      </w:r>
      <w:bookmarkEnd w:id="15"/>
      <w:bookmarkEnd w:id="16"/>
      <w:bookmarkEnd w:id="17"/>
    </w:p>
    <w:p w14:paraId="419179BF">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14:paraId="1A5E482B">
      <w:pPr>
        <w:adjustRightInd w:val="0"/>
        <w:snapToGrid w:val="0"/>
        <w:spacing w:line="360" w:lineRule="auto"/>
        <w:ind w:firstLine="420" w:firstLineChars="200"/>
        <w:outlineLvl w:val="2"/>
        <w:rPr>
          <w:rFonts w:ascii="宋体" w:hAnsi="Times New Roman" w:cs="宋体"/>
          <w:b/>
        </w:rPr>
      </w:pPr>
      <w:r>
        <w:rPr>
          <w:rFonts w:hint="eastAsia" w:ascii="宋体" w:hAnsi="宋体" w:cs="宋体"/>
          <w:color w:val="000000"/>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14:paraId="01A2DDE3">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14:paraId="767050BA">
      <w:pPr>
        <w:adjustRightInd w:val="0"/>
        <w:snapToGrid w:val="0"/>
        <w:spacing w:line="360" w:lineRule="auto"/>
        <w:ind w:firstLine="422" w:firstLineChars="200"/>
        <w:outlineLvl w:val="2"/>
        <w:rPr>
          <w:rFonts w:ascii="宋体" w:hAnsi="Times New Roman" w:cs="宋体"/>
          <w:b/>
          <w:highlight w:val="none"/>
        </w:rPr>
      </w:pPr>
      <w:bookmarkStart w:id="18" w:name="_Toc378586968"/>
      <w:bookmarkStart w:id="72" w:name="_GoBack"/>
      <w:r>
        <w:rPr>
          <w:rFonts w:hint="eastAsia" w:ascii="宋体" w:hAnsi="宋体" w:cs="宋体"/>
          <w:b/>
          <w:highlight w:val="none"/>
        </w:rPr>
        <w:t>9.响应文件的构成</w:t>
      </w:r>
      <w:bookmarkEnd w:id="18"/>
    </w:p>
    <w:bookmarkEnd w:id="72"/>
    <w:p w14:paraId="706102D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9.1响应文件应包括资格、符合性资料和其他资料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供应商编制并提交的响应文件应包括但不少于下列内容:</w:t>
      </w:r>
    </w:p>
    <w:p w14:paraId="4C3B18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询价响应函</w:t>
      </w:r>
      <w:r>
        <w:rPr>
          <w:rFonts w:hint="eastAsia" w:ascii="宋体" w:hAnsi="宋体" w:eastAsia="宋体" w:cs="宋体"/>
          <w:color w:val="auto"/>
          <w:highlight w:val="none"/>
        </w:rPr>
        <w:t>；</w:t>
      </w:r>
    </w:p>
    <w:p w14:paraId="5262D79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供应商资格声明函</w:t>
      </w:r>
      <w:r>
        <w:rPr>
          <w:rFonts w:hint="eastAsia" w:ascii="宋体" w:hAnsi="宋体" w:eastAsia="宋体" w:cs="宋体"/>
          <w:color w:val="auto"/>
          <w:highlight w:val="none"/>
        </w:rPr>
        <w:t xml:space="preserve">； </w:t>
      </w:r>
    </w:p>
    <w:p w14:paraId="04AD11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无围标、串标行为承诺书</w:t>
      </w:r>
      <w:r>
        <w:rPr>
          <w:rFonts w:hint="eastAsia" w:ascii="宋体" w:hAnsi="宋体" w:eastAsia="宋体" w:cs="宋体"/>
          <w:color w:val="auto"/>
          <w:highlight w:val="none"/>
        </w:rPr>
        <w:t>；</w:t>
      </w:r>
    </w:p>
    <w:p w14:paraId="6FE32F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（4）法定代表人身份证明、法定代表人授权委托书；</w:t>
      </w:r>
    </w:p>
    <w:p w14:paraId="71E6362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cs="宋体"/>
          <w:color w:val="auto"/>
          <w:highlight w:val="none"/>
          <w:lang w:eastAsia="zh-CN"/>
        </w:rPr>
        <w:t>▲</w:t>
      </w:r>
      <w:r>
        <w:rPr>
          <w:rFonts w:hint="eastAsia" w:ascii="宋体" w:hAnsi="宋体" w:eastAsia="宋体" w:cs="宋体"/>
          <w:color w:val="auto"/>
          <w:highlight w:val="none"/>
        </w:rPr>
        <w:t>”条款响应一览表</w:t>
      </w:r>
    </w:p>
    <w:p w14:paraId="45DCF80F">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报价表（含报价一览表、</w:t>
      </w:r>
      <w:r>
        <w:rPr>
          <w:rFonts w:hint="eastAsia" w:ascii="宋体" w:hAnsi="宋体" w:cs="宋体"/>
          <w:color w:val="auto"/>
          <w:highlight w:val="none"/>
          <w:lang w:val="en-US" w:eastAsia="zh-CN"/>
        </w:rPr>
        <w:t>投标</w:t>
      </w:r>
      <w:r>
        <w:rPr>
          <w:rFonts w:hint="eastAsia" w:ascii="宋体" w:hAnsi="宋体" w:eastAsia="宋体" w:cs="宋体"/>
          <w:color w:val="auto"/>
          <w:highlight w:val="none"/>
          <w:lang w:val="en-US" w:eastAsia="zh-CN"/>
        </w:rPr>
        <w:t>报价明细表）</w:t>
      </w:r>
    </w:p>
    <w:p w14:paraId="41372FD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供应商相关资料：</w:t>
      </w:r>
    </w:p>
    <w:p w14:paraId="30EC0C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1）营业执照副本、税务登记证明、组织机构代码证（注:三证合一提供营业执照）；</w:t>
      </w:r>
    </w:p>
    <w:p w14:paraId="1907A34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提供投标截止日前在“国家企业信用信息公示系统” (www.gsxt.gov.cn) 查询信息中的“营业执照信息”、“股东及出资信息”、“主要人员信息”截图加盖公章；</w:t>
      </w:r>
    </w:p>
    <w:p w14:paraId="35E6C5F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提供投标截止日前在“信用中国”网站（www.creditchina.gov.cn）查询结果截图复印件加盖公章；</w:t>
      </w:r>
    </w:p>
    <w:p w14:paraId="69C6020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提供投标截止日前在中国政府采购网(www.ccgp.gov.cn) 查询结果截图复印件加盖公章；</w:t>
      </w:r>
    </w:p>
    <w:p w14:paraId="4F93274E">
      <w:pPr>
        <w:spacing w:line="360" w:lineRule="auto"/>
        <w:ind w:firstLine="420" w:firstLineChars="20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w:t>
      </w:r>
      <w:r>
        <w:rPr>
          <w:rFonts w:hint="eastAsia" w:ascii="宋体" w:hAnsi="宋体" w:cs="宋体"/>
          <w:b w:val="0"/>
          <w:bCs w:val="0"/>
          <w:color w:val="auto"/>
          <w:kern w:val="2"/>
          <w:sz w:val="21"/>
          <w:szCs w:val="21"/>
          <w:highlight w:val="none"/>
          <w:lang w:val="en-US" w:eastAsia="zh-CN" w:bidi="ar-SA"/>
        </w:rPr>
        <w:t>本项目的特定资格要求（详见第一章“询价公告”）</w:t>
      </w:r>
    </w:p>
    <w:p w14:paraId="21A2B5C8">
      <w:pPr>
        <w:spacing w:line="360" w:lineRule="auto"/>
        <w:ind w:firstLine="420" w:firstLineChars="200"/>
        <w:rPr>
          <w:rFonts w:hint="eastAsia" w:ascii="宋体" w:hAnsi="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）供应商认为需要提供的其他材料。</w:t>
      </w:r>
    </w:p>
    <w:p w14:paraId="628E9DA1">
      <w:pPr>
        <w:tabs>
          <w:tab w:val="left" w:pos="900"/>
        </w:tabs>
        <w:adjustRightInd w:val="0"/>
        <w:snapToGrid w:val="0"/>
        <w:spacing w:line="360" w:lineRule="auto"/>
        <w:ind w:firstLine="420" w:firstLineChars="200"/>
        <w:rPr>
          <w:rFonts w:ascii="宋体" w:hAnsi="Times New Roman" w:cs="宋体"/>
          <w:b/>
          <w:color w:val="auto"/>
          <w:highlight w:val="none"/>
        </w:rPr>
      </w:pPr>
      <w:r>
        <w:rPr>
          <w:rFonts w:hint="eastAsia" w:ascii="宋体" w:hAnsi="宋体" w:cs="宋体"/>
          <w:color w:val="auto"/>
          <w:highlight w:val="none"/>
        </w:rPr>
        <w:t>编排</w:t>
      </w:r>
      <w:r>
        <w:rPr>
          <w:rFonts w:hint="eastAsia" w:ascii="宋体" w:hAnsi="宋体" w:cs="宋体"/>
          <w:color w:val="auto"/>
          <w:highlight w:val="none"/>
          <w:lang w:val="en-US" w:eastAsia="zh-CN"/>
        </w:rPr>
        <w:t>格式</w:t>
      </w:r>
      <w:r>
        <w:rPr>
          <w:rFonts w:hint="eastAsia" w:ascii="宋体" w:hAnsi="宋体" w:cs="宋体"/>
          <w:color w:val="auto"/>
          <w:highlight w:val="none"/>
        </w:rPr>
        <w:t>参见第五章响应文件格式。</w:t>
      </w:r>
    </w:p>
    <w:p w14:paraId="72888573">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color w:val="000000"/>
        </w:rPr>
        <w:t>文件</w:t>
      </w:r>
      <w:r>
        <w:rPr>
          <w:rFonts w:hint="eastAsia" w:ascii="宋体" w:hAnsi="Times New Roman" w:cs="宋体"/>
        </w:rPr>
        <w:t>的要求。</w:t>
      </w:r>
    </w:p>
    <w:p w14:paraId="5FC8F5F2">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14:paraId="4A3DE92A">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中规定的其它内容。</w:t>
      </w:r>
    </w:p>
    <w:p w14:paraId="2FD6E441">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14:paraId="7DEDA830">
      <w:pPr>
        <w:spacing w:line="360" w:lineRule="auto"/>
        <w:ind w:firstLine="420" w:firstLineChars="200"/>
        <w:rPr>
          <w:rFonts w:ascii="宋体" w:hAnsi="Times New Roman" w:cs="宋体"/>
          <w:b/>
          <w:color w:val="000000"/>
          <w:sz w:val="24"/>
        </w:rPr>
      </w:pPr>
      <w:r>
        <w:rPr>
          <w:rFonts w:hint="eastAsia" w:ascii="宋体" w:hAnsi="宋体" w:cs="宋体"/>
        </w:rPr>
        <w:t>10.3</w:t>
      </w:r>
      <w:r>
        <w:rPr>
          <w:rFonts w:hint="eastAsia" w:ascii="宋体" w:hAnsi="宋体" w:cs="宋体"/>
          <w:color w:val="000000"/>
        </w:rPr>
        <w:t>供应商必须保证提交给采购人的资料与数据的真实性，并承担相应法律责任。</w:t>
      </w:r>
    </w:p>
    <w:p w14:paraId="63225C22">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14:paraId="543A3F6A">
      <w:pPr>
        <w:adjustRightInd w:val="0"/>
        <w:snapToGrid w:val="0"/>
        <w:spacing w:line="360" w:lineRule="auto"/>
        <w:ind w:firstLine="420" w:firstLineChars="200"/>
        <w:rPr>
          <w:rFonts w:ascii="宋体" w:hAnsi="Times New Roman" w:cs="宋体"/>
          <w:b/>
          <w:color w:val="0000FF"/>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14:paraId="7801D836">
      <w:pPr>
        <w:adjustRightInd w:val="0"/>
        <w:snapToGrid w:val="0"/>
        <w:spacing w:line="360" w:lineRule="auto"/>
        <w:ind w:firstLine="420" w:firstLineChars="200"/>
        <w:rPr>
          <w:rFonts w:ascii="宋体" w:hAnsi="Times New Roman" w:cs="宋体"/>
        </w:rPr>
      </w:pPr>
      <w:r>
        <w:rPr>
          <w:rFonts w:hint="eastAsia" w:ascii="宋体" w:hAnsi="宋体" w:cs="宋体"/>
        </w:rPr>
        <w:t>11.2供应商漏报的单价或每单价报价中漏报、少报的费用，视为此项费用已隐含在报价中，成交后不得再向采购人收取任何费用。</w:t>
      </w:r>
    </w:p>
    <w:p w14:paraId="53B540D5">
      <w:pPr>
        <w:adjustRightInd w:val="0"/>
        <w:snapToGrid w:val="0"/>
        <w:spacing w:line="360" w:lineRule="auto"/>
        <w:ind w:firstLine="413" w:firstLineChars="196"/>
        <w:outlineLvl w:val="2"/>
        <w:rPr>
          <w:rFonts w:ascii="宋体" w:hAnsi="Times New Roman" w:cs="宋体"/>
          <w:b/>
        </w:rPr>
      </w:pPr>
      <w:bookmarkStart w:id="19" w:name="_Toc378586971"/>
      <w:r>
        <w:rPr>
          <w:rFonts w:hint="eastAsia" w:ascii="宋体" w:hAnsi="宋体" w:cs="宋体"/>
          <w:b/>
        </w:rPr>
        <w:t>12.</w:t>
      </w:r>
      <w:bookmarkEnd w:id="19"/>
      <w:r>
        <w:rPr>
          <w:rFonts w:hint="eastAsia" w:ascii="宋体" w:hAnsi="宋体" w:cs="宋体"/>
          <w:b/>
        </w:rPr>
        <w:t>供应商约束</w:t>
      </w:r>
    </w:p>
    <w:p w14:paraId="1126FC7A">
      <w:pPr>
        <w:adjustRightInd w:val="0"/>
        <w:snapToGrid w:val="0"/>
        <w:spacing w:line="360" w:lineRule="auto"/>
        <w:ind w:firstLine="420" w:firstLineChars="200"/>
        <w:rPr>
          <w:rFonts w:ascii="宋体" w:hAnsi="宋体" w:cs="宋体"/>
        </w:rPr>
      </w:pPr>
      <w:bookmarkStart w:id="20" w:name="_Hlk36653371"/>
      <w:r>
        <w:rPr>
          <w:rFonts w:hint="eastAsia" w:ascii="宋体" w:hAnsi="宋体" w:cs="宋体"/>
        </w:rPr>
        <w:t>1</w:t>
      </w:r>
      <w:r>
        <w:rPr>
          <w:rFonts w:ascii="宋体" w:hAnsi="宋体" w:cs="宋体"/>
        </w:rPr>
        <w:t>2.1</w:t>
      </w:r>
      <w:bookmarkEnd w:id="20"/>
      <w:r>
        <w:rPr>
          <w:rFonts w:hint="eastAsia" w:ascii="宋体" w:hAnsi="宋体" w:cs="宋体"/>
        </w:rPr>
        <w:t>供应商存在以下情形的，将被列入供应商不良行为：</w:t>
      </w:r>
    </w:p>
    <w:p w14:paraId="6876EF1A">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14:paraId="720A6AA7">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14:paraId="2B95C323">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14:paraId="0312CD73">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14:paraId="21EBBE90">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14:paraId="572F606B">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14:paraId="3777BF59">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14:paraId="26E1944E">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14:paraId="06690F1A">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14:paraId="1DE53432">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供应商若存在不良行为，本单位可终止项目合同，或曝光其不良行为，或禁止该供应商一至三年内不得参与本单位的一切校内采购活动。</w:t>
      </w:r>
    </w:p>
    <w:p w14:paraId="4300896F">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14:paraId="7EC280A2">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14:paraId="20675EDB">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14:paraId="58FBFA50">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14:paraId="65961970">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14:paraId="07DA07CD">
      <w:pPr>
        <w:snapToGrid w:val="0"/>
        <w:spacing w:line="360" w:lineRule="auto"/>
        <w:ind w:firstLine="420" w:firstLineChars="200"/>
        <w:rPr>
          <w:rFonts w:ascii="宋体" w:hAnsi="Times New Roman" w:cs="宋体"/>
          <w:color w:val="000000"/>
        </w:rPr>
      </w:pPr>
      <w:r>
        <w:rPr>
          <w:rFonts w:hint="eastAsia" w:ascii="宋体" w:hAnsi="宋体" w:cs="宋体"/>
          <w:color w:val="000000"/>
        </w:rPr>
        <w:t>14.1响应文件</w:t>
      </w:r>
      <w:r>
        <w:rPr>
          <w:rFonts w:hint="eastAsia" w:ascii="宋体" w:hAnsi="宋体" w:cs="宋体"/>
          <w:b/>
          <w:color w:val="000000"/>
        </w:rPr>
        <w:t>正本一份，副本二份（封面注明供应商名称和项目编号）</w:t>
      </w:r>
      <w:r>
        <w:rPr>
          <w:rFonts w:hint="eastAsia" w:ascii="宋体" w:hAnsi="宋体" w:cs="宋体"/>
          <w:color w:val="000000"/>
        </w:rPr>
        <w:t>，在每一份响应文件上注明</w:t>
      </w:r>
      <w:r>
        <w:rPr>
          <w:rFonts w:hint="eastAsia" w:ascii="宋体" w:hAnsi="Times New Roman" w:cs="宋体"/>
          <w:color w:val="000000"/>
        </w:rPr>
        <w:t>“</w:t>
      </w:r>
      <w:r>
        <w:rPr>
          <w:rFonts w:hint="eastAsia" w:ascii="宋体" w:hAnsi="宋体" w:cs="宋体"/>
          <w:color w:val="000000"/>
        </w:rPr>
        <w:t>正本</w:t>
      </w:r>
      <w:r>
        <w:rPr>
          <w:rFonts w:hint="eastAsia" w:ascii="宋体" w:hAnsi="Times New Roman" w:cs="宋体"/>
          <w:color w:val="000000"/>
        </w:rPr>
        <w:t>”</w:t>
      </w:r>
      <w:r>
        <w:rPr>
          <w:rFonts w:hint="eastAsia" w:ascii="宋体" w:hAnsi="宋体" w:cs="宋体"/>
          <w:color w:val="000000"/>
        </w:rPr>
        <w:t>或</w:t>
      </w:r>
      <w:r>
        <w:rPr>
          <w:rFonts w:hint="eastAsia" w:ascii="宋体" w:hAnsi="Times New Roman" w:cs="宋体"/>
          <w:color w:val="000000"/>
        </w:rPr>
        <w:t>“</w:t>
      </w:r>
      <w:r>
        <w:rPr>
          <w:rFonts w:hint="eastAsia" w:ascii="宋体" w:hAnsi="宋体" w:cs="宋体"/>
          <w:color w:val="000000"/>
        </w:rPr>
        <w:t>副本</w:t>
      </w:r>
      <w:r>
        <w:rPr>
          <w:rFonts w:hint="eastAsia" w:ascii="宋体" w:hAnsi="Times New Roman" w:cs="宋体"/>
          <w:color w:val="000000"/>
        </w:rPr>
        <w:t>”</w:t>
      </w:r>
      <w:r>
        <w:rPr>
          <w:rFonts w:hint="eastAsia" w:ascii="宋体" w:hAnsi="宋体" w:cs="宋体"/>
          <w:color w:val="000000"/>
        </w:rPr>
        <w:t>字样；正本和副本内容有差异，以正本为准；</w:t>
      </w:r>
    </w:p>
    <w:p w14:paraId="20E495E2">
      <w:pPr>
        <w:snapToGrid w:val="0"/>
        <w:spacing w:line="360" w:lineRule="auto"/>
        <w:rPr>
          <w:rFonts w:ascii="宋体" w:hAnsi="Times New Roman" w:cs="宋体"/>
          <w:color w:val="000000"/>
        </w:rPr>
      </w:pPr>
      <w:r>
        <w:rPr>
          <w:rFonts w:hint="eastAsia" w:ascii="宋体" w:hAnsi="宋体" w:cs="宋体"/>
          <w:color w:val="000000"/>
        </w:rPr>
        <w:t xml:space="preserve">    14.2响应文件正本均须用不褪色墨水书写或打印，由法定代表人或其授权代表在指定位置签字盖章；</w:t>
      </w:r>
    </w:p>
    <w:p w14:paraId="6ED34C10">
      <w:pPr>
        <w:snapToGrid w:val="0"/>
        <w:spacing w:line="360" w:lineRule="auto"/>
        <w:rPr>
          <w:rFonts w:ascii="宋体" w:hAnsi="Times New Roman" w:cs="宋体"/>
          <w:color w:val="000000"/>
        </w:rPr>
      </w:pPr>
      <w:r>
        <w:rPr>
          <w:rFonts w:hint="eastAsia" w:ascii="宋体" w:hAnsi="宋体" w:cs="宋体"/>
          <w:color w:val="000000"/>
        </w:rPr>
        <w:t xml:space="preserve">    14.3响应文件副本的所有资料都可以用正本复印而成；</w:t>
      </w:r>
    </w:p>
    <w:p w14:paraId="04DBDC21">
      <w:pPr>
        <w:snapToGrid w:val="0"/>
        <w:spacing w:line="360" w:lineRule="auto"/>
        <w:rPr>
          <w:rFonts w:ascii="宋体" w:hAnsi="Times New Roman" w:cs="宋体"/>
          <w:color w:val="000000"/>
        </w:rPr>
      </w:pPr>
      <w:r>
        <w:rPr>
          <w:rFonts w:hint="eastAsia" w:ascii="宋体" w:hAnsi="宋体" w:cs="宋体"/>
          <w:color w:val="000000"/>
        </w:rPr>
        <w:t xml:space="preserve">    14.4响应文件正本及所有副本的封面均须加盖公章；</w:t>
      </w:r>
    </w:p>
    <w:p w14:paraId="3855A5BB">
      <w:pPr>
        <w:snapToGrid w:val="0"/>
        <w:spacing w:line="360" w:lineRule="auto"/>
        <w:rPr>
          <w:rFonts w:ascii="宋体" w:hAnsi="Times New Roman" w:cs="宋体"/>
          <w:color w:val="000000"/>
        </w:rPr>
      </w:pPr>
      <w:r>
        <w:rPr>
          <w:rFonts w:hint="eastAsia" w:ascii="宋体" w:hAnsi="宋体" w:cs="宋体"/>
          <w:color w:val="000000"/>
        </w:rPr>
        <w:t xml:space="preserve">    14.5传真和邮件的响应文件将被拒绝。</w:t>
      </w:r>
    </w:p>
    <w:p w14:paraId="68803FAF">
      <w:pPr>
        <w:adjustRightInd w:val="0"/>
        <w:snapToGrid w:val="0"/>
        <w:spacing w:line="360" w:lineRule="auto"/>
        <w:rPr>
          <w:rFonts w:ascii="宋体" w:hAnsi="Times New Roman" w:cs="宋体"/>
        </w:rPr>
      </w:pPr>
    </w:p>
    <w:p w14:paraId="4227DA3C">
      <w:pPr>
        <w:pStyle w:val="3"/>
        <w:adjustRightInd w:val="0"/>
        <w:snapToGrid w:val="0"/>
        <w:spacing w:line="360" w:lineRule="auto"/>
        <w:jc w:val="center"/>
        <w:rPr>
          <w:sz w:val="30"/>
          <w:szCs w:val="30"/>
        </w:rPr>
      </w:pPr>
      <w:bookmarkStart w:id="21" w:name="_Toc454458056"/>
      <w:bookmarkStart w:id="22" w:name="_Toc453493035"/>
      <w:bookmarkStart w:id="23" w:name="_Toc448133312"/>
      <w:r>
        <w:rPr>
          <w:rFonts w:hint="eastAsia" w:cs="宋体"/>
          <w:sz w:val="30"/>
          <w:szCs w:val="30"/>
        </w:rPr>
        <w:t>四、响应文件的递交</w:t>
      </w:r>
      <w:bookmarkEnd w:id="21"/>
      <w:bookmarkEnd w:id="22"/>
      <w:bookmarkEnd w:id="23"/>
    </w:p>
    <w:p w14:paraId="7BC634AC">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14:paraId="113602B1">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14:paraId="3FC78098">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14:paraId="5D179BA1">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14:paraId="0CB08E7B">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14:paraId="59A6C650">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14:paraId="1C600100">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14:paraId="3BEA33F6">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14:paraId="6E814F8D">
      <w:pPr>
        <w:autoSpaceDE w:val="0"/>
        <w:autoSpaceDN w:val="0"/>
        <w:adjustRightInd w:val="0"/>
        <w:snapToGrid w:val="0"/>
        <w:spacing w:line="360" w:lineRule="auto"/>
        <w:ind w:firstLine="411" w:firstLineChars="196"/>
        <w:jc w:val="left"/>
        <w:rPr>
          <w:rFonts w:ascii="宋体" w:hAnsi="Times New Roman" w:cs="宋体"/>
        </w:rPr>
      </w:pPr>
    </w:p>
    <w:p w14:paraId="29947E17">
      <w:pPr>
        <w:pStyle w:val="3"/>
        <w:keepLines w:val="0"/>
        <w:widowControl/>
        <w:numPr>
          <w:ilvl w:val="0"/>
          <w:numId w:val="4"/>
        </w:numPr>
        <w:adjustRightInd w:val="0"/>
        <w:snapToGrid w:val="0"/>
        <w:spacing w:before="0" w:after="0" w:line="360" w:lineRule="auto"/>
        <w:jc w:val="center"/>
        <w:rPr>
          <w:sz w:val="30"/>
          <w:szCs w:val="30"/>
        </w:rPr>
      </w:pPr>
      <w:bookmarkStart w:id="24" w:name="_Toc453493036"/>
      <w:bookmarkStart w:id="25" w:name="_Toc448133313"/>
      <w:bookmarkStart w:id="26" w:name="_Toc454458057"/>
      <w:r>
        <w:rPr>
          <w:rFonts w:hint="eastAsia" w:cs="宋体"/>
          <w:sz w:val="30"/>
          <w:szCs w:val="30"/>
        </w:rPr>
        <w:t>询价流程</w:t>
      </w:r>
      <w:bookmarkEnd w:id="24"/>
      <w:bookmarkEnd w:id="25"/>
      <w:bookmarkEnd w:id="26"/>
    </w:p>
    <w:p w14:paraId="376E9106">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14:paraId="5D9A2DA0">
      <w:pPr>
        <w:adjustRightInd w:val="0"/>
        <w:snapToGrid w:val="0"/>
        <w:spacing w:line="360" w:lineRule="auto"/>
        <w:ind w:firstLine="420" w:firstLineChars="200"/>
        <w:rPr>
          <w:rFonts w:ascii="宋体" w:hAnsi="Times New Roman" w:cs="宋体"/>
          <w:b/>
        </w:rPr>
      </w:pPr>
      <w:r>
        <w:rPr>
          <w:rFonts w:hint="eastAsia" w:ascii="宋体" w:hAnsi="宋体" w:cs="宋体"/>
        </w:rPr>
        <w:t>17.1</w:t>
      </w:r>
      <w:r>
        <w:rPr>
          <w:rFonts w:hint="eastAsia" w:ascii="宋体" w:hAnsi="宋体" w:cs="宋体"/>
          <w:color w:val="000000"/>
        </w:rPr>
        <w:t>询价小组由3人以上单数组成，由</w:t>
      </w:r>
      <w:bookmarkStart w:id="27" w:name="_Hlk42790008"/>
      <w:r>
        <w:rPr>
          <w:rFonts w:hint="eastAsia" w:ascii="宋体" w:hAnsi="宋体" w:cs="宋体"/>
          <w:color w:val="000000"/>
        </w:rPr>
        <w:t>项目使用部门代表</w:t>
      </w:r>
      <w:bookmarkEnd w:id="27"/>
      <w:r>
        <w:rPr>
          <w:rFonts w:hint="eastAsia" w:ascii="宋体" w:hAnsi="宋体" w:cs="宋体"/>
          <w:color w:val="000000"/>
        </w:rPr>
        <w:t>及与本采购项目相关专业教师中随机抽取的专家组成；</w:t>
      </w:r>
    </w:p>
    <w:p w14:paraId="54C80A53">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color w:val="000000"/>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14:paraId="77D06376">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14:paraId="48FE1A0A">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14:paraId="557423D6">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14:paraId="0C866A23">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14:paraId="642AE439">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14:paraId="410575BE">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14:paraId="3966EFA0">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14:paraId="77D4A8BF">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14:paraId="37CA598C">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14:paraId="6E96015A">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14:paraId="3FAF7EBA">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14:paraId="72526BD3">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14:paraId="4A338E71">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14:paraId="59590F30">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14:paraId="54B00D1B">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14:paraId="61C1A245">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14:paraId="45B3FB0B">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14:paraId="1D1836BD">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14:paraId="47951F1F">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14:paraId="1B4BBAF6">
      <w:pPr>
        <w:adjustRightInd w:val="0"/>
        <w:snapToGrid w:val="0"/>
        <w:spacing w:line="360" w:lineRule="auto"/>
        <w:ind w:firstLine="422" w:firstLineChars="200"/>
        <w:rPr>
          <w:rFonts w:ascii="宋体" w:hAnsi="宋体" w:cs="宋体"/>
          <w:b/>
          <w:bCs/>
        </w:rPr>
      </w:pPr>
      <w:bookmarkStart w:id="28" w:name="_Hlk42842751"/>
      <w:r>
        <w:rPr>
          <w:rFonts w:hint="eastAsia" w:ascii="宋体" w:hAnsi="宋体" w:cs="宋体"/>
          <w:b/>
          <w:bCs/>
        </w:rPr>
        <w:t>18.</w:t>
      </w:r>
      <w:r>
        <w:rPr>
          <w:rFonts w:ascii="宋体" w:hAnsi="宋体" w:cs="宋体"/>
          <w:b/>
          <w:bCs/>
        </w:rPr>
        <w:t>8</w:t>
      </w:r>
      <w:bookmarkEnd w:id="28"/>
      <w:r>
        <w:rPr>
          <w:rFonts w:hint="eastAsia" w:ascii="宋体" w:hAnsi="宋体" w:cs="宋体"/>
          <w:b/>
          <w:bCs/>
        </w:rPr>
        <w:t>有下列情形之一的，视为供应商串通投标，其响应无效：</w:t>
      </w:r>
    </w:p>
    <w:p w14:paraId="11B766F4">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14:paraId="21B95920">
      <w:pPr>
        <w:adjustRightInd w:val="0"/>
        <w:snapToGrid w:val="0"/>
        <w:spacing w:line="360" w:lineRule="auto"/>
        <w:ind w:firstLine="420" w:firstLineChars="200"/>
        <w:rPr>
          <w:rFonts w:ascii="宋体" w:hAnsi="宋体" w:cs="宋体"/>
        </w:rPr>
      </w:pPr>
      <w:bookmarkStart w:id="29"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29"/>
      <w:r>
        <w:rPr>
          <w:rFonts w:hint="eastAsia" w:ascii="宋体" w:hAnsi="宋体" w:cs="宋体"/>
        </w:rPr>
        <w:t>不同供应商委托同一单位或者个人办理询价报价事宜；</w:t>
      </w:r>
    </w:p>
    <w:p w14:paraId="16CDF7C8">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14:paraId="411FD3CF">
      <w:pPr>
        <w:adjustRightInd w:val="0"/>
        <w:snapToGrid w:val="0"/>
        <w:spacing w:line="360" w:lineRule="auto"/>
        <w:ind w:firstLine="420" w:firstLineChars="200"/>
        <w:rPr>
          <w:rFonts w:ascii="宋体" w:hAnsi="宋体" w:cs="宋体"/>
        </w:rPr>
      </w:pPr>
      <w:bookmarkStart w:id="30"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30"/>
      <w:r>
        <w:rPr>
          <w:rFonts w:hint="eastAsia" w:ascii="宋体" w:hAnsi="宋体" w:cs="宋体"/>
        </w:rPr>
        <w:t>不同供应商的响应文件异常一致或者报价呈规律性差异；</w:t>
      </w:r>
    </w:p>
    <w:p w14:paraId="4EF441BE">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14:paraId="2735A838">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14:paraId="18BD1D7B">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14:paraId="760631CC">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14:paraId="187304E7">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14:paraId="57201832">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14:paraId="7C6DF61F">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14:paraId="14522D4D">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14:paraId="312C326C">
      <w:pPr>
        <w:tabs>
          <w:tab w:val="left" w:pos="851"/>
        </w:tabs>
        <w:adjustRightInd w:val="0"/>
        <w:snapToGrid w:val="0"/>
        <w:spacing w:line="360" w:lineRule="auto"/>
        <w:ind w:firstLine="420" w:firstLineChars="200"/>
        <w:rPr>
          <w:rFonts w:ascii="宋体" w:hAnsi="Times New Roman" w:cs="宋体"/>
        </w:rPr>
      </w:pPr>
      <w:bookmarkStart w:id="31"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31"/>
      <w:r>
        <w:rPr>
          <w:rFonts w:hint="eastAsia" w:ascii="宋体" w:hAnsi="宋体" w:cs="宋体"/>
        </w:rPr>
        <w:t>符合专业条件的供应商或者对询价文件实质响应的供应商不足三家的（有特别说明除外）；</w:t>
      </w:r>
    </w:p>
    <w:p w14:paraId="30562AEF">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14:paraId="0F7F1283">
      <w:pPr>
        <w:tabs>
          <w:tab w:val="left" w:pos="851"/>
        </w:tabs>
        <w:adjustRightInd w:val="0"/>
        <w:snapToGrid w:val="0"/>
        <w:spacing w:line="360" w:lineRule="auto"/>
        <w:ind w:firstLine="420" w:firstLineChars="200"/>
        <w:rPr>
          <w:rFonts w:ascii="宋体" w:hAnsi="Times New Roman" w:cs="宋体"/>
        </w:rPr>
      </w:pPr>
      <w:bookmarkStart w:id="32"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32"/>
      <w:r>
        <w:rPr>
          <w:rFonts w:hint="eastAsia" w:ascii="宋体" w:hAnsi="宋体" w:cs="宋体"/>
        </w:rPr>
        <w:t>供应商的报价均超过了采购预算，采购人不能支付的；</w:t>
      </w:r>
    </w:p>
    <w:p w14:paraId="523AFE50">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14:paraId="6E094086">
      <w:pPr>
        <w:tabs>
          <w:tab w:val="left" w:pos="851"/>
        </w:tabs>
        <w:adjustRightInd w:val="0"/>
        <w:snapToGrid w:val="0"/>
        <w:spacing w:line="360" w:lineRule="auto"/>
        <w:ind w:firstLine="420" w:firstLineChars="200"/>
        <w:rPr>
          <w:rFonts w:ascii="宋体" w:hAnsi="Times New Roman" w:cs="宋体"/>
        </w:rPr>
      </w:pPr>
      <w:bookmarkStart w:id="33"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33"/>
      <w:r>
        <w:rPr>
          <w:rFonts w:hint="eastAsia" w:ascii="宋体" w:hAnsi="宋体" w:cs="宋体"/>
        </w:rPr>
        <w:t>响应文件未完全满足询价文件的实质性条款（即标注</w:t>
      </w:r>
      <w:r>
        <w:rPr>
          <w:rFonts w:hint="eastAsia" w:ascii="宋体" w:hAnsi="宋体" w:cs="宋体"/>
          <w:lang w:eastAsia="zh-CN"/>
        </w:rPr>
        <w:t>▲</w:t>
      </w:r>
      <w:r>
        <w:rPr>
          <w:rFonts w:hint="eastAsia" w:ascii="宋体" w:hAnsi="宋体" w:cs="宋体"/>
        </w:rPr>
        <w:t>号条款）无负偏离的。</w:t>
      </w:r>
    </w:p>
    <w:p w14:paraId="2A86A1E1">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14:paraId="72DC521A">
      <w:pPr>
        <w:adjustRightInd w:val="0"/>
        <w:snapToGrid w:val="0"/>
        <w:spacing w:line="360" w:lineRule="auto"/>
        <w:ind w:firstLine="420" w:firstLineChars="200"/>
        <w:rPr>
          <w:rFonts w:ascii="宋体" w:hAnsi="Times New Roman" w:cs="宋体"/>
          <w:b/>
          <w:color w:val="FF0000"/>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14:paraId="0C753931">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14:paraId="3D70A89B">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w:t>
      </w:r>
      <w:r>
        <w:rPr>
          <w:rFonts w:hint="eastAsia" w:ascii="宋体" w:hAnsi="宋体" w:cs="宋体"/>
          <w:color w:val="000000"/>
        </w:rPr>
        <w:t>评审价相同的，按下列顺序比较确定：</w:t>
      </w:r>
      <w:r>
        <w:rPr>
          <w:rFonts w:hint="eastAsia" w:ascii="宋体" w:hAnsi="宋体" w:cs="宋体"/>
        </w:rPr>
        <w:t>（1）节能产品；（2）环保产品；如以上都相同的，名次由评标委员会抽签确定。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14:paraId="6C287901">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14:paraId="6421E2C5">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14:paraId="65451E5E">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14:paraId="360C59C5">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w:t>
      </w:r>
      <w:r>
        <w:rPr>
          <w:rFonts w:hint="eastAsia" w:ascii="宋体" w:hAnsi="宋体" w:cs="宋体"/>
          <w:color w:val="3366FF"/>
        </w:rPr>
        <w:t>，</w:t>
      </w:r>
      <w:r>
        <w:rPr>
          <w:rFonts w:hint="eastAsia" w:ascii="宋体" w:hAnsi="宋体" w:cs="宋体"/>
        </w:rPr>
        <w:t>也可以重新开展采购活动。拒绝签订采购合同的成交供应商不得参加对该项目重新开展的采购活动。</w:t>
      </w:r>
    </w:p>
    <w:p w14:paraId="05B69282">
      <w:pPr>
        <w:autoSpaceDE w:val="0"/>
        <w:autoSpaceDN w:val="0"/>
        <w:adjustRightInd w:val="0"/>
        <w:snapToGrid w:val="0"/>
        <w:spacing w:line="360" w:lineRule="auto"/>
        <w:ind w:firstLine="413" w:firstLineChars="196"/>
        <w:outlineLvl w:val="0"/>
        <w:rPr>
          <w:rFonts w:ascii="宋体" w:hAnsi="Times New Roman" w:cs="宋体"/>
          <w:b/>
        </w:rPr>
      </w:pPr>
      <w:bookmarkStart w:id="34" w:name="_Toc433127783"/>
      <w:r>
        <w:rPr>
          <w:rFonts w:hint="eastAsia" w:ascii="宋体" w:hAnsi="宋体" w:cs="宋体"/>
          <w:b/>
        </w:rPr>
        <w:t>21.询问、质疑、投诉</w:t>
      </w:r>
      <w:bookmarkEnd w:id="34"/>
    </w:p>
    <w:p w14:paraId="186C7E89">
      <w:pPr>
        <w:autoSpaceDE w:val="0"/>
        <w:autoSpaceDN w:val="0"/>
        <w:adjustRightInd w:val="0"/>
        <w:snapToGrid w:val="0"/>
        <w:spacing w:line="360" w:lineRule="auto"/>
        <w:ind w:firstLine="413" w:firstLineChars="196"/>
        <w:outlineLvl w:val="0"/>
        <w:rPr>
          <w:rFonts w:ascii="宋体" w:hAnsi="Times New Roman" w:cs="宋体"/>
          <w:b/>
        </w:rPr>
      </w:pPr>
      <w:r>
        <w:rPr>
          <w:rFonts w:hint="eastAsia" w:ascii="宋体" w:hAnsi="宋体" w:cs="宋体"/>
          <w:b/>
        </w:rPr>
        <w:t>21.1询问</w:t>
      </w:r>
    </w:p>
    <w:p w14:paraId="16DB9E7E">
      <w:pPr>
        <w:autoSpaceDE w:val="0"/>
        <w:autoSpaceDN w:val="0"/>
        <w:adjustRightInd w:val="0"/>
        <w:snapToGrid w:val="0"/>
        <w:spacing w:line="360" w:lineRule="auto"/>
        <w:ind w:firstLine="411" w:firstLineChars="196"/>
        <w:outlineLvl w:val="0"/>
        <w:rPr>
          <w:rFonts w:ascii="宋体" w:hAnsi="Times New Roman" w:cs="宋体"/>
          <w:b/>
        </w:rPr>
      </w:pPr>
      <w:r>
        <w:rPr>
          <w:rFonts w:hint="eastAsia" w:ascii="宋体" w:hAnsi="宋体" w:cs="宋体"/>
        </w:rPr>
        <w:t>21.1.1供应商对采购活动事项有疑问的，可以向采购单位提出询问，询问可以口头方式提出，也可以书面方式提出。</w:t>
      </w:r>
    </w:p>
    <w:p w14:paraId="74634EA6">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14:paraId="78AE5A03">
      <w:pPr>
        <w:autoSpaceDE w:val="0"/>
        <w:autoSpaceDN w:val="0"/>
        <w:adjustRightInd w:val="0"/>
        <w:snapToGrid w:val="0"/>
        <w:spacing w:line="360" w:lineRule="auto"/>
        <w:ind w:firstLine="413" w:firstLineChars="196"/>
        <w:outlineLvl w:val="0"/>
        <w:rPr>
          <w:rFonts w:ascii="宋体" w:hAnsi="宋体" w:cs="宋体"/>
          <w:b/>
        </w:rPr>
      </w:pPr>
      <w:r>
        <w:rPr>
          <w:rFonts w:hint="eastAsia" w:ascii="宋体" w:hAnsi="宋体" w:cs="宋体"/>
          <w:b/>
        </w:rPr>
        <w:t>21.2质疑</w:t>
      </w:r>
    </w:p>
    <w:p w14:paraId="526258E8">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21.2.1质疑期限：</w:t>
      </w:r>
    </w:p>
    <w:p w14:paraId="144DCEAF">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21.2.1.1供应商认为采购文件的内容损害其权益的，应在收到采购文件之日或者采购文件公告期届满之日起七个工作日内。</w:t>
      </w:r>
    </w:p>
    <w:p w14:paraId="55906856">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21.2.1.2供应商认为采购过程损害其权益的，应在各采购程序环节结束之日起七个工作日内。</w:t>
      </w:r>
    </w:p>
    <w:p w14:paraId="0EFCC2E7">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21.2.1.3 供应商认为中标或者成交结果损害其权益的，应在中标或者成交结果公告期限届满之日起七个工作日内。</w:t>
      </w:r>
    </w:p>
    <w:p w14:paraId="7C1FD6CE">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21.2.2提交要求：</w:t>
      </w:r>
    </w:p>
    <w:p w14:paraId="67D558D2">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21.2.2.1 以书面形式（加盖供应商公章）向采购人提出质疑，供应商以电话、传真或电邮形式提交的质疑属于无效质疑。</w:t>
      </w:r>
    </w:p>
    <w:p w14:paraId="23EDCBCF">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p>
    <w:p w14:paraId="583F7507">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w:t>
      </w:r>
      <w:r>
        <w:rPr>
          <w:rFonts w:hint="eastAsia" w:ascii="宋体" w:hAnsi="宋体" w:cs="宋体"/>
          <w:lang w:val="en-US" w:eastAsia="zh-CN"/>
        </w:rPr>
        <w:t xml:space="preserve"> </w:t>
      </w:r>
      <w:r>
        <w:rPr>
          <w:rFonts w:hint="eastAsia" w:ascii="宋体" w:hAnsi="宋体" w:cs="宋体"/>
        </w:rPr>
        <w:t>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p>
    <w:p w14:paraId="52FDCDF2">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p>
    <w:p w14:paraId="77B0831C">
      <w:pPr>
        <w:tabs>
          <w:tab w:val="left" w:pos="1272"/>
        </w:tabs>
        <w:spacing w:line="360" w:lineRule="auto"/>
        <w:ind w:firstLine="413" w:firstLineChars="196"/>
        <w:rPr>
          <w:rFonts w:ascii="宋体" w:hAnsi="Times New Roman" w:cs="宋体"/>
          <w:b/>
          <w:color w:val="000000"/>
        </w:rPr>
      </w:pPr>
      <w:r>
        <w:rPr>
          <w:rFonts w:hint="eastAsia" w:ascii="宋体" w:hAnsi="宋体" w:cs="宋体"/>
          <w:b/>
          <w:color w:val="000000"/>
        </w:rPr>
        <w:t>21.3投诉</w:t>
      </w:r>
    </w:p>
    <w:p w14:paraId="6C76DBDE">
      <w:pPr>
        <w:tabs>
          <w:tab w:val="left" w:pos="1272"/>
        </w:tabs>
        <w:spacing w:line="360" w:lineRule="auto"/>
        <w:ind w:firstLine="420" w:firstLineChars="200"/>
        <w:rPr>
          <w:rFonts w:ascii="宋体" w:hAnsi="Times New Roman" w:cs="宋体"/>
          <w:color w:val="000000"/>
        </w:rPr>
      </w:pPr>
      <w:r>
        <w:rPr>
          <w:rFonts w:hint="eastAsia" w:ascii="宋体" w:hAnsi="宋体" w:cs="宋体"/>
          <w:color w:val="000000"/>
        </w:rPr>
        <w:t>质疑供应商对采购单位的质疑答复不满意，或采购单位未在规定期限内作出答复的，可以在答复期满后十五个工作日内向同级监管部门提出投诉。</w:t>
      </w:r>
    </w:p>
    <w:p w14:paraId="375A4B3D">
      <w:pPr>
        <w:autoSpaceDE w:val="0"/>
        <w:autoSpaceDN w:val="0"/>
        <w:adjustRightInd w:val="0"/>
        <w:snapToGrid w:val="0"/>
        <w:spacing w:line="360" w:lineRule="auto"/>
        <w:jc w:val="left"/>
        <w:rPr>
          <w:rFonts w:ascii="宋体" w:hAnsi="Times New Roman" w:cs="宋体"/>
        </w:rPr>
      </w:pPr>
    </w:p>
    <w:p w14:paraId="4C0C8D67">
      <w:pPr>
        <w:pStyle w:val="3"/>
        <w:adjustRightInd w:val="0"/>
        <w:snapToGrid w:val="0"/>
        <w:spacing w:line="360" w:lineRule="auto"/>
        <w:jc w:val="center"/>
        <w:rPr>
          <w:sz w:val="30"/>
          <w:szCs w:val="30"/>
        </w:rPr>
      </w:pPr>
      <w:bookmarkStart w:id="35" w:name="_Toc448133314"/>
      <w:bookmarkStart w:id="36" w:name="_Toc454458058"/>
      <w:bookmarkStart w:id="37" w:name="_Toc453493037"/>
      <w:r>
        <w:rPr>
          <w:rFonts w:hint="eastAsia" w:cs="宋体"/>
          <w:sz w:val="30"/>
          <w:szCs w:val="30"/>
        </w:rPr>
        <w:t>六、授予合同</w:t>
      </w:r>
      <w:bookmarkEnd w:id="35"/>
      <w:bookmarkEnd w:id="36"/>
      <w:bookmarkEnd w:id="37"/>
    </w:p>
    <w:p w14:paraId="6F093349">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14:paraId="16B8C40E">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14:paraId="75774A25">
      <w:pPr>
        <w:adjustRightInd w:val="0"/>
        <w:snapToGrid w:val="0"/>
        <w:spacing w:line="360" w:lineRule="auto"/>
        <w:ind w:firstLine="413" w:firstLineChars="196"/>
        <w:outlineLvl w:val="2"/>
        <w:rPr>
          <w:rFonts w:ascii="宋体" w:hAnsi="Times New Roman" w:cs="宋体"/>
          <w:b/>
        </w:rPr>
      </w:pPr>
      <w:bookmarkStart w:id="38" w:name="_Toc378586990"/>
      <w:r>
        <w:rPr>
          <w:rFonts w:hint="eastAsia" w:ascii="宋体" w:hAnsi="宋体" w:cs="宋体"/>
          <w:b/>
        </w:rPr>
        <w:t>23.合同的履行</w:t>
      </w:r>
      <w:bookmarkEnd w:id="38"/>
    </w:p>
    <w:p w14:paraId="7C1B7B3A">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w:t>
      </w:r>
      <w:r>
        <w:rPr>
          <w:rFonts w:hint="eastAsia"/>
          <w:lang w:eastAsia="zh-TW"/>
        </w:rPr>
        <w:t>购合同订立后，合同各方不得擅自变更、中止或者终止合同。采购合同需要变更的，采购人应将有关合同变更</w:t>
      </w:r>
      <w:r>
        <w:rPr>
          <w:rFonts w:hint="eastAsia" w:ascii="宋体" w:hAnsi="宋体" w:cs="宋体"/>
          <w:lang w:eastAsia="zh-TW"/>
        </w:rPr>
        <w:t>内容以书面形式进行备案；因特殊情况需要中止或终止合同的，采购人应将中止或终止合同的理由以及相应措施，以书面形式报广西南宁技师学院党委会。</w:t>
      </w:r>
    </w:p>
    <w:p w14:paraId="3916FEA4">
      <w:pPr>
        <w:spacing w:line="360" w:lineRule="auto"/>
        <w:rPr>
          <w:rFonts w:cs="Times New Roman"/>
          <w:b/>
          <w:bCs/>
          <w:sz w:val="24"/>
          <w:szCs w:val="24"/>
        </w:rPr>
        <w:sectPr>
          <w:headerReference r:id="rId8" w:type="default"/>
          <w:footerReference r:id="rId9" w:type="default"/>
          <w:pgSz w:w="11906" w:h="16838"/>
          <w:pgMar w:top="1440" w:right="1800" w:bottom="1440" w:left="1800" w:header="851" w:footer="992" w:gutter="0"/>
          <w:cols w:space="425" w:num="1"/>
          <w:docGrid w:type="lines" w:linePitch="312" w:charSpace="0"/>
        </w:sectPr>
      </w:pPr>
    </w:p>
    <w:p w14:paraId="08B24233">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14:paraId="6515AC83">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14:paraId="3F1F0C56">
      <w:pPr>
        <w:spacing w:after="312" w:afterLines="100"/>
        <w:jc w:val="center"/>
        <w:rPr>
          <w:rFonts w:ascii="宋体" w:cs="宋体"/>
          <w:sz w:val="36"/>
          <w:szCs w:val="36"/>
        </w:rPr>
      </w:pPr>
      <w:r>
        <w:rPr>
          <w:rFonts w:hint="eastAsia" w:ascii="宋体" w:hAnsi="宋体" w:cs="宋体"/>
          <w:sz w:val="36"/>
          <w:szCs w:val="36"/>
        </w:rPr>
        <w:t>资格性及符合性审查表</w:t>
      </w:r>
    </w:p>
    <w:p w14:paraId="3417D2ED">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6"/>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14:paraId="0BA4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14:paraId="25AC8489">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14:paraId="3DC2E78F">
            <w:pPr>
              <w:ind w:firstLine="1575" w:firstLineChars="750"/>
              <w:rPr>
                <w:rFonts w:ascii="宋体" w:cs="宋体"/>
              </w:rPr>
            </w:pPr>
            <w:r>
              <w:rPr>
                <w:rFonts w:hint="eastAsia" w:ascii="宋体" w:hAnsi="宋体" w:cs="宋体"/>
              </w:rPr>
              <w:t>检查项目</w:t>
            </w:r>
          </w:p>
          <w:p w14:paraId="78402C9C">
            <w:pPr>
              <w:rPr>
                <w:rFonts w:ascii="宋体" w:cs="宋体"/>
                <w:spacing w:val="-12"/>
              </w:rPr>
            </w:pPr>
            <w:r>
              <w:rPr>
                <w:rFonts w:hint="eastAsia" w:ascii="宋体" w:hAnsi="宋体" w:cs="宋体"/>
              </w:rPr>
              <w:t>供应商名称</w:t>
            </w:r>
          </w:p>
        </w:tc>
        <w:tc>
          <w:tcPr>
            <w:tcW w:w="1303" w:type="dxa"/>
            <w:shd w:val="clear" w:color="auto" w:fill="D9D9D9"/>
            <w:vAlign w:val="center"/>
          </w:tcPr>
          <w:p w14:paraId="5C57462B">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14:paraId="7B9401B8">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14:paraId="1DFF862E">
            <w:pPr>
              <w:jc w:val="center"/>
              <w:rPr>
                <w:rFonts w:ascii="宋体" w:cs="宋体"/>
              </w:rPr>
            </w:pPr>
            <w:r>
              <w:rPr>
                <w:rFonts w:hint="eastAsia" w:ascii="宋体" w:hAnsi="宋体" w:cs="宋体"/>
              </w:rPr>
              <w:t>结论</w:t>
            </w:r>
          </w:p>
        </w:tc>
      </w:tr>
      <w:tr w14:paraId="1C1F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14:paraId="05FA1799">
            <w:pPr>
              <w:jc w:val="center"/>
              <w:rPr>
                <w:rFonts w:ascii="宋体" w:cs="宋体"/>
                <w:spacing w:val="-12"/>
              </w:rPr>
            </w:pPr>
          </w:p>
        </w:tc>
        <w:tc>
          <w:tcPr>
            <w:tcW w:w="2848" w:type="dxa"/>
            <w:vMerge w:val="continue"/>
            <w:tcBorders>
              <w:tl2br w:val="single" w:color="auto" w:sz="4" w:space="0"/>
            </w:tcBorders>
            <w:shd w:val="clear" w:color="auto" w:fill="D9D9D9"/>
            <w:vAlign w:val="center"/>
          </w:tcPr>
          <w:p w14:paraId="74E8DC8F">
            <w:pPr>
              <w:ind w:firstLine="1575" w:firstLineChars="750"/>
              <w:rPr>
                <w:rFonts w:ascii="宋体" w:cs="宋体"/>
              </w:rPr>
            </w:pPr>
          </w:p>
        </w:tc>
        <w:tc>
          <w:tcPr>
            <w:tcW w:w="1303" w:type="dxa"/>
            <w:shd w:val="clear" w:color="auto" w:fill="D9D9D9"/>
            <w:vAlign w:val="center"/>
          </w:tcPr>
          <w:p w14:paraId="59D4140F">
            <w:pPr>
              <w:jc w:val="center"/>
              <w:rPr>
                <w:rFonts w:ascii="宋体" w:cs="宋体"/>
              </w:rPr>
            </w:pPr>
            <w:r>
              <w:rPr>
                <w:rFonts w:hint="eastAsia" w:ascii="宋体" w:hAnsi="宋体" w:cs="宋体"/>
              </w:rPr>
              <w:t>合格供应商</w:t>
            </w:r>
          </w:p>
        </w:tc>
        <w:tc>
          <w:tcPr>
            <w:tcW w:w="1843" w:type="dxa"/>
            <w:shd w:val="clear" w:color="auto" w:fill="D9D9D9"/>
            <w:vAlign w:val="center"/>
          </w:tcPr>
          <w:p w14:paraId="27EFB2DA">
            <w:pPr>
              <w:jc w:val="center"/>
              <w:rPr>
                <w:rFonts w:ascii="宋体" w:cs="宋体"/>
              </w:rPr>
            </w:pPr>
            <w:r>
              <w:rPr>
                <w:rFonts w:hint="eastAsia" w:ascii="宋体" w:hAnsi="宋体" w:cs="宋体"/>
              </w:rPr>
              <w:t>响应文件</w:t>
            </w:r>
          </w:p>
          <w:p w14:paraId="3DA5228E">
            <w:pPr>
              <w:jc w:val="center"/>
              <w:rPr>
                <w:rFonts w:ascii="宋体" w:cs="宋体"/>
              </w:rPr>
            </w:pPr>
            <w:r>
              <w:rPr>
                <w:rFonts w:hint="eastAsia" w:ascii="宋体" w:hAnsi="宋体" w:cs="宋体"/>
              </w:rPr>
              <w:t>签署合格</w:t>
            </w:r>
          </w:p>
        </w:tc>
        <w:tc>
          <w:tcPr>
            <w:tcW w:w="1134" w:type="dxa"/>
            <w:shd w:val="clear" w:color="auto" w:fill="D9D9D9"/>
            <w:vAlign w:val="center"/>
          </w:tcPr>
          <w:p w14:paraId="7FE60219">
            <w:pPr>
              <w:jc w:val="center"/>
              <w:rPr>
                <w:rFonts w:ascii="宋体" w:cs="宋体"/>
              </w:rPr>
            </w:pPr>
            <w:r>
              <w:rPr>
                <w:rFonts w:hint="eastAsia" w:ascii="宋体" w:hAnsi="宋体" w:cs="宋体"/>
              </w:rPr>
              <w:t>报价要求</w:t>
            </w:r>
          </w:p>
        </w:tc>
        <w:tc>
          <w:tcPr>
            <w:tcW w:w="1984" w:type="dxa"/>
            <w:shd w:val="clear" w:color="auto" w:fill="D9D9D9"/>
            <w:vAlign w:val="center"/>
          </w:tcPr>
          <w:p w14:paraId="5EE10C62">
            <w:pPr>
              <w:jc w:val="center"/>
              <w:rPr>
                <w:rFonts w:ascii="宋体" w:cs="宋体"/>
              </w:rPr>
            </w:pPr>
            <w:r>
              <w:rPr>
                <w:rFonts w:hint="eastAsia" w:ascii="宋体" w:hAnsi="宋体" w:cs="宋体"/>
              </w:rPr>
              <w:t>响应文件的完整性</w:t>
            </w:r>
          </w:p>
        </w:tc>
        <w:tc>
          <w:tcPr>
            <w:tcW w:w="851" w:type="dxa"/>
            <w:shd w:val="clear" w:color="auto" w:fill="D9D9D9"/>
            <w:vAlign w:val="center"/>
          </w:tcPr>
          <w:p w14:paraId="08A89F18">
            <w:pPr>
              <w:jc w:val="center"/>
              <w:rPr>
                <w:rFonts w:ascii="宋体" w:cs="宋体"/>
              </w:rPr>
            </w:pPr>
            <w:r>
              <w:rPr>
                <w:rFonts w:hint="eastAsia" w:ascii="宋体" w:hAnsi="宋体" w:cs="宋体"/>
              </w:rPr>
              <w:t>询价有效期</w:t>
            </w:r>
          </w:p>
        </w:tc>
        <w:tc>
          <w:tcPr>
            <w:tcW w:w="850" w:type="dxa"/>
            <w:shd w:val="clear" w:color="auto" w:fill="D9D9D9"/>
            <w:vAlign w:val="center"/>
          </w:tcPr>
          <w:p w14:paraId="476C8DEE">
            <w:pPr>
              <w:jc w:val="center"/>
              <w:rPr>
                <w:rFonts w:ascii="宋体" w:cs="宋体"/>
              </w:rPr>
            </w:pPr>
            <w:r>
              <w:rPr>
                <w:rFonts w:hint="eastAsia" w:ascii="宋体" w:hAnsi="宋体" w:cs="宋体"/>
              </w:rPr>
              <w:t>带</w:t>
            </w:r>
            <w:r>
              <w:rPr>
                <w:rFonts w:hint="eastAsia" w:ascii="宋体" w:hAnsi="宋体" w:cs="宋体"/>
                <w:lang w:eastAsia="zh-CN"/>
              </w:rPr>
              <w:t>▲</w:t>
            </w:r>
            <w:r>
              <w:rPr>
                <w:rFonts w:hint="eastAsia" w:ascii="宋体" w:hAnsi="宋体" w:cs="宋体"/>
              </w:rPr>
              <w:t>条款</w:t>
            </w:r>
          </w:p>
        </w:tc>
        <w:tc>
          <w:tcPr>
            <w:tcW w:w="2835" w:type="dxa"/>
            <w:gridSpan w:val="2"/>
            <w:shd w:val="clear" w:color="auto" w:fill="D9D9D9"/>
            <w:vAlign w:val="center"/>
          </w:tcPr>
          <w:p w14:paraId="3A913164">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14:paraId="2D646A68">
            <w:pPr>
              <w:jc w:val="center"/>
              <w:rPr>
                <w:rFonts w:ascii="宋体" w:cs="宋体"/>
              </w:rPr>
            </w:pPr>
          </w:p>
        </w:tc>
      </w:tr>
      <w:tr w14:paraId="1E09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14:paraId="544AA339">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14:paraId="53A2E748">
            <w:pPr>
              <w:ind w:firstLine="1575" w:firstLineChars="750"/>
              <w:rPr>
                <w:rFonts w:ascii="宋体" w:cs="宋体"/>
              </w:rPr>
            </w:pPr>
          </w:p>
        </w:tc>
        <w:tc>
          <w:tcPr>
            <w:tcW w:w="1303" w:type="dxa"/>
            <w:tcBorders>
              <w:bottom w:val="single" w:color="auto" w:sz="4" w:space="0"/>
            </w:tcBorders>
            <w:shd w:val="clear" w:color="auto" w:fill="D9D9D9"/>
            <w:vAlign w:val="center"/>
          </w:tcPr>
          <w:p w14:paraId="7A1A6FE0">
            <w:pPr>
              <w:jc w:val="center"/>
              <w:rPr>
                <w:rFonts w:ascii="宋体" w:cs="宋体"/>
              </w:rPr>
            </w:pPr>
            <w:r>
              <w:rPr>
                <w:rFonts w:hint="eastAsia" w:ascii="宋体" w:hAnsi="宋体" w:cs="宋体"/>
              </w:rPr>
              <w:t>详见询价邀请函中“供应商资格”</w:t>
            </w:r>
          </w:p>
        </w:tc>
        <w:tc>
          <w:tcPr>
            <w:tcW w:w="1843" w:type="dxa"/>
            <w:tcBorders>
              <w:bottom w:val="single" w:color="auto" w:sz="4" w:space="0"/>
            </w:tcBorders>
            <w:shd w:val="clear" w:color="auto" w:fill="D9D9D9"/>
            <w:vAlign w:val="center"/>
          </w:tcPr>
          <w:p w14:paraId="65130B74">
            <w:pPr>
              <w:jc w:val="center"/>
              <w:rPr>
                <w:rFonts w:ascii="宋体" w:cs="宋体"/>
              </w:rPr>
            </w:pPr>
            <w:r>
              <w:rPr>
                <w:rFonts w:hint="eastAsia" w:ascii="宋体" w:hAnsi="宋体" w:cs="宋体"/>
                <w:color w:val="000000"/>
              </w:rPr>
              <w:t>响应文件已按照询价文件规定要求签署、盖章</w:t>
            </w:r>
          </w:p>
        </w:tc>
        <w:tc>
          <w:tcPr>
            <w:tcW w:w="1134" w:type="dxa"/>
            <w:tcBorders>
              <w:bottom w:val="single" w:color="auto" w:sz="4" w:space="0"/>
            </w:tcBorders>
            <w:shd w:val="clear" w:color="auto" w:fill="D9D9D9"/>
            <w:vAlign w:val="center"/>
          </w:tcPr>
          <w:p w14:paraId="1078904E">
            <w:pPr>
              <w:jc w:val="center"/>
              <w:rPr>
                <w:rFonts w:ascii="宋体" w:cs="宋体"/>
              </w:rPr>
            </w:pPr>
            <w:r>
              <w:rPr>
                <w:rFonts w:hint="eastAsia" w:ascii="宋体" w:hAnsi="宋体" w:cs="宋体"/>
                <w:color w:val="000000"/>
              </w:rPr>
              <w:t>报价未超过本项目预算金额</w:t>
            </w:r>
          </w:p>
        </w:tc>
        <w:tc>
          <w:tcPr>
            <w:tcW w:w="1984" w:type="dxa"/>
            <w:tcBorders>
              <w:bottom w:val="single" w:color="auto" w:sz="4" w:space="0"/>
            </w:tcBorders>
            <w:shd w:val="clear" w:color="auto" w:fill="D9D9D9"/>
            <w:vAlign w:val="center"/>
          </w:tcPr>
          <w:p w14:paraId="43E55BDD">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14:paraId="3F7A004C">
            <w:pPr>
              <w:jc w:val="center"/>
              <w:rPr>
                <w:rFonts w:ascii="宋体" w:cs="宋体"/>
                <w:color w:val="FF0000"/>
              </w:rPr>
            </w:pPr>
            <w:r>
              <w:rPr>
                <w:rFonts w:hint="eastAsia" w:ascii="宋体" w:hAnsi="宋体" w:cs="宋体"/>
                <w:color w:val="auto"/>
              </w:rPr>
              <w:t>询价截止日起</w:t>
            </w:r>
            <w:r>
              <w:rPr>
                <w:rFonts w:hint="eastAsia" w:ascii="宋体" w:hAnsi="宋体" w:cs="宋体"/>
                <w:color w:val="auto"/>
                <w:lang w:val="en-US" w:eastAsia="zh-CN"/>
              </w:rPr>
              <w:t>3</w:t>
            </w:r>
            <w:r>
              <w:rPr>
                <w:rFonts w:hint="eastAsia" w:ascii="宋体" w:hAnsi="宋体" w:cs="宋体"/>
                <w:color w:val="auto"/>
              </w:rPr>
              <w:t>天</w:t>
            </w:r>
          </w:p>
        </w:tc>
        <w:tc>
          <w:tcPr>
            <w:tcW w:w="850" w:type="dxa"/>
            <w:tcBorders>
              <w:bottom w:val="single" w:color="auto" w:sz="4" w:space="0"/>
            </w:tcBorders>
            <w:shd w:val="clear" w:color="auto" w:fill="D9D9D9"/>
            <w:vAlign w:val="center"/>
          </w:tcPr>
          <w:p w14:paraId="1270473A">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14:paraId="645BD6FD">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14:paraId="07A1AF82">
            <w:pPr>
              <w:jc w:val="center"/>
              <w:rPr>
                <w:rFonts w:ascii="宋体" w:cs="宋体"/>
              </w:rPr>
            </w:pPr>
            <w:r>
              <w:rPr>
                <w:rFonts w:hint="eastAsia" w:ascii="宋体" w:hAnsi="宋体" w:cs="宋体"/>
                <w:color w:val="000000"/>
              </w:rPr>
              <w:t>按法律法规不属于无效响应的</w:t>
            </w:r>
          </w:p>
        </w:tc>
        <w:tc>
          <w:tcPr>
            <w:tcW w:w="851" w:type="dxa"/>
            <w:vMerge w:val="continue"/>
            <w:tcBorders>
              <w:bottom w:val="single" w:color="auto" w:sz="4" w:space="0"/>
            </w:tcBorders>
            <w:shd w:val="clear" w:color="auto" w:fill="D9D9D9"/>
            <w:vAlign w:val="center"/>
          </w:tcPr>
          <w:p w14:paraId="36A4D7BF">
            <w:pPr>
              <w:jc w:val="center"/>
              <w:rPr>
                <w:rFonts w:ascii="宋体" w:cs="宋体"/>
              </w:rPr>
            </w:pPr>
          </w:p>
        </w:tc>
      </w:tr>
      <w:tr w14:paraId="4699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35" w:type="dxa"/>
            <w:shd w:val="clear" w:color="auto" w:fill="auto"/>
            <w:vAlign w:val="center"/>
          </w:tcPr>
          <w:p w14:paraId="1CE8DBE9">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14:paraId="12A9727F">
            <w:pPr>
              <w:spacing w:line="360" w:lineRule="auto"/>
              <w:jc w:val="center"/>
              <w:rPr>
                <w:rFonts w:ascii="宋体" w:cs="宋体"/>
              </w:rPr>
            </w:pPr>
          </w:p>
        </w:tc>
        <w:tc>
          <w:tcPr>
            <w:tcW w:w="1303" w:type="dxa"/>
            <w:shd w:val="clear" w:color="auto" w:fill="auto"/>
            <w:vAlign w:val="center"/>
          </w:tcPr>
          <w:p w14:paraId="33950AF1">
            <w:pPr>
              <w:jc w:val="center"/>
              <w:rPr>
                <w:rFonts w:ascii="宋体" w:cs="宋体"/>
              </w:rPr>
            </w:pPr>
          </w:p>
        </w:tc>
        <w:tc>
          <w:tcPr>
            <w:tcW w:w="1843" w:type="dxa"/>
            <w:shd w:val="clear" w:color="auto" w:fill="auto"/>
            <w:vAlign w:val="center"/>
          </w:tcPr>
          <w:p w14:paraId="1C7B7589">
            <w:pPr>
              <w:jc w:val="center"/>
              <w:rPr>
                <w:rFonts w:ascii="宋体" w:cs="宋体"/>
              </w:rPr>
            </w:pPr>
          </w:p>
        </w:tc>
        <w:tc>
          <w:tcPr>
            <w:tcW w:w="1134" w:type="dxa"/>
            <w:shd w:val="clear" w:color="auto" w:fill="auto"/>
            <w:vAlign w:val="center"/>
          </w:tcPr>
          <w:p w14:paraId="19EE35CF">
            <w:pPr>
              <w:jc w:val="center"/>
              <w:rPr>
                <w:rFonts w:ascii="宋体" w:cs="宋体"/>
              </w:rPr>
            </w:pPr>
          </w:p>
        </w:tc>
        <w:tc>
          <w:tcPr>
            <w:tcW w:w="1984" w:type="dxa"/>
            <w:shd w:val="clear" w:color="auto" w:fill="auto"/>
          </w:tcPr>
          <w:p w14:paraId="163F6634">
            <w:pPr>
              <w:jc w:val="center"/>
              <w:rPr>
                <w:rFonts w:ascii="宋体" w:cs="宋体"/>
              </w:rPr>
            </w:pPr>
          </w:p>
        </w:tc>
        <w:tc>
          <w:tcPr>
            <w:tcW w:w="851" w:type="dxa"/>
            <w:shd w:val="clear" w:color="auto" w:fill="auto"/>
            <w:vAlign w:val="center"/>
          </w:tcPr>
          <w:p w14:paraId="1C2B7181">
            <w:pPr>
              <w:jc w:val="center"/>
              <w:rPr>
                <w:rFonts w:ascii="宋体" w:cs="宋体"/>
                <w:color w:val="FF0000"/>
              </w:rPr>
            </w:pPr>
          </w:p>
        </w:tc>
        <w:tc>
          <w:tcPr>
            <w:tcW w:w="850" w:type="dxa"/>
            <w:shd w:val="clear" w:color="auto" w:fill="auto"/>
            <w:vAlign w:val="center"/>
          </w:tcPr>
          <w:p w14:paraId="39842E06">
            <w:pPr>
              <w:jc w:val="center"/>
              <w:rPr>
                <w:rFonts w:ascii="宋体" w:cs="宋体"/>
              </w:rPr>
            </w:pPr>
          </w:p>
        </w:tc>
        <w:tc>
          <w:tcPr>
            <w:tcW w:w="1560" w:type="dxa"/>
            <w:shd w:val="clear" w:color="auto" w:fill="auto"/>
            <w:vAlign w:val="center"/>
          </w:tcPr>
          <w:p w14:paraId="56024C18">
            <w:pPr>
              <w:jc w:val="center"/>
              <w:rPr>
                <w:rFonts w:ascii="宋体" w:cs="宋体"/>
              </w:rPr>
            </w:pPr>
          </w:p>
        </w:tc>
        <w:tc>
          <w:tcPr>
            <w:tcW w:w="1275" w:type="dxa"/>
            <w:shd w:val="clear" w:color="auto" w:fill="auto"/>
          </w:tcPr>
          <w:p w14:paraId="115E5027">
            <w:pPr>
              <w:jc w:val="center"/>
              <w:rPr>
                <w:rFonts w:ascii="宋体" w:cs="宋体"/>
              </w:rPr>
            </w:pPr>
          </w:p>
        </w:tc>
        <w:tc>
          <w:tcPr>
            <w:tcW w:w="851" w:type="dxa"/>
            <w:shd w:val="clear" w:color="auto" w:fill="auto"/>
            <w:vAlign w:val="center"/>
          </w:tcPr>
          <w:p w14:paraId="38AB70BE">
            <w:pPr>
              <w:jc w:val="center"/>
              <w:rPr>
                <w:rFonts w:ascii="宋体" w:cs="宋体"/>
              </w:rPr>
            </w:pPr>
          </w:p>
        </w:tc>
      </w:tr>
      <w:tr w14:paraId="4E2C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35" w:type="dxa"/>
            <w:shd w:val="clear" w:color="auto" w:fill="auto"/>
            <w:vAlign w:val="center"/>
          </w:tcPr>
          <w:p w14:paraId="2FDB63C3">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14:paraId="44E5C40B">
            <w:pPr>
              <w:spacing w:line="360" w:lineRule="auto"/>
              <w:jc w:val="center"/>
              <w:rPr>
                <w:rFonts w:ascii="宋体" w:cs="宋体"/>
              </w:rPr>
            </w:pPr>
          </w:p>
        </w:tc>
        <w:tc>
          <w:tcPr>
            <w:tcW w:w="1303" w:type="dxa"/>
            <w:shd w:val="clear" w:color="auto" w:fill="auto"/>
            <w:vAlign w:val="center"/>
          </w:tcPr>
          <w:p w14:paraId="5F0789DB">
            <w:pPr>
              <w:jc w:val="center"/>
              <w:rPr>
                <w:rFonts w:ascii="宋体" w:cs="宋体"/>
              </w:rPr>
            </w:pPr>
          </w:p>
        </w:tc>
        <w:tc>
          <w:tcPr>
            <w:tcW w:w="1843" w:type="dxa"/>
            <w:shd w:val="clear" w:color="auto" w:fill="auto"/>
            <w:vAlign w:val="center"/>
          </w:tcPr>
          <w:p w14:paraId="3695C2CA">
            <w:pPr>
              <w:jc w:val="center"/>
              <w:rPr>
                <w:rFonts w:ascii="宋体" w:cs="宋体"/>
              </w:rPr>
            </w:pPr>
          </w:p>
        </w:tc>
        <w:tc>
          <w:tcPr>
            <w:tcW w:w="1134" w:type="dxa"/>
            <w:shd w:val="clear" w:color="auto" w:fill="auto"/>
            <w:vAlign w:val="center"/>
          </w:tcPr>
          <w:p w14:paraId="33F03991">
            <w:pPr>
              <w:jc w:val="center"/>
              <w:rPr>
                <w:rFonts w:ascii="宋体" w:cs="宋体"/>
              </w:rPr>
            </w:pPr>
          </w:p>
        </w:tc>
        <w:tc>
          <w:tcPr>
            <w:tcW w:w="1984" w:type="dxa"/>
            <w:shd w:val="clear" w:color="auto" w:fill="auto"/>
          </w:tcPr>
          <w:p w14:paraId="03F4EFC4">
            <w:pPr>
              <w:jc w:val="center"/>
              <w:rPr>
                <w:rFonts w:ascii="宋体" w:cs="宋体"/>
              </w:rPr>
            </w:pPr>
          </w:p>
        </w:tc>
        <w:tc>
          <w:tcPr>
            <w:tcW w:w="851" w:type="dxa"/>
            <w:shd w:val="clear" w:color="auto" w:fill="auto"/>
            <w:vAlign w:val="center"/>
          </w:tcPr>
          <w:p w14:paraId="1957A833">
            <w:pPr>
              <w:jc w:val="center"/>
              <w:rPr>
                <w:rFonts w:ascii="宋体" w:cs="宋体"/>
              </w:rPr>
            </w:pPr>
          </w:p>
        </w:tc>
        <w:tc>
          <w:tcPr>
            <w:tcW w:w="850" w:type="dxa"/>
            <w:shd w:val="clear" w:color="auto" w:fill="auto"/>
            <w:vAlign w:val="center"/>
          </w:tcPr>
          <w:p w14:paraId="71B1885F">
            <w:pPr>
              <w:jc w:val="center"/>
              <w:rPr>
                <w:rFonts w:ascii="宋体" w:cs="宋体"/>
              </w:rPr>
            </w:pPr>
          </w:p>
        </w:tc>
        <w:tc>
          <w:tcPr>
            <w:tcW w:w="1560" w:type="dxa"/>
            <w:shd w:val="clear" w:color="auto" w:fill="auto"/>
            <w:vAlign w:val="center"/>
          </w:tcPr>
          <w:p w14:paraId="1A6C51CD">
            <w:pPr>
              <w:jc w:val="center"/>
              <w:rPr>
                <w:rFonts w:ascii="宋体" w:cs="宋体"/>
              </w:rPr>
            </w:pPr>
          </w:p>
        </w:tc>
        <w:tc>
          <w:tcPr>
            <w:tcW w:w="1275" w:type="dxa"/>
            <w:shd w:val="clear" w:color="auto" w:fill="auto"/>
          </w:tcPr>
          <w:p w14:paraId="6DC78F91">
            <w:pPr>
              <w:jc w:val="center"/>
              <w:rPr>
                <w:rFonts w:ascii="宋体" w:cs="宋体"/>
              </w:rPr>
            </w:pPr>
          </w:p>
        </w:tc>
        <w:tc>
          <w:tcPr>
            <w:tcW w:w="851" w:type="dxa"/>
            <w:shd w:val="clear" w:color="auto" w:fill="auto"/>
            <w:vAlign w:val="center"/>
          </w:tcPr>
          <w:p w14:paraId="2FF7A387">
            <w:pPr>
              <w:jc w:val="center"/>
              <w:rPr>
                <w:rFonts w:ascii="宋体" w:cs="宋体"/>
              </w:rPr>
            </w:pPr>
          </w:p>
        </w:tc>
      </w:tr>
      <w:tr w14:paraId="39B4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5" w:type="dxa"/>
            <w:shd w:val="clear" w:color="auto" w:fill="auto"/>
            <w:vAlign w:val="center"/>
          </w:tcPr>
          <w:p w14:paraId="6ABBABF1">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14:paraId="243B57C5">
            <w:pPr>
              <w:spacing w:line="360" w:lineRule="auto"/>
              <w:jc w:val="center"/>
              <w:rPr>
                <w:rFonts w:ascii="宋体" w:cs="宋体"/>
              </w:rPr>
            </w:pPr>
          </w:p>
        </w:tc>
        <w:tc>
          <w:tcPr>
            <w:tcW w:w="1303" w:type="dxa"/>
            <w:shd w:val="clear" w:color="auto" w:fill="auto"/>
            <w:vAlign w:val="center"/>
          </w:tcPr>
          <w:p w14:paraId="575C05C6">
            <w:pPr>
              <w:jc w:val="center"/>
              <w:rPr>
                <w:rFonts w:ascii="宋体" w:cs="宋体"/>
              </w:rPr>
            </w:pPr>
          </w:p>
        </w:tc>
        <w:tc>
          <w:tcPr>
            <w:tcW w:w="1843" w:type="dxa"/>
            <w:shd w:val="clear" w:color="auto" w:fill="auto"/>
            <w:vAlign w:val="center"/>
          </w:tcPr>
          <w:p w14:paraId="0D360136">
            <w:pPr>
              <w:jc w:val="center"/>
              <w:rPr>
                <w:rFonts w:ascii="宋体" w:cs="宋体"/>
              </w:rPr>
            </w:pPr>
          </w:p>
        </w:tc>
        <w:tc>
          <w:tcPr>
            <w:tcW w:w="1134" w:type="dxa"/>
            <w:shd w:val="clear" w:color="auto" w:fill="auto"/>
            <w:vAlign w:val="center"/>
          </w:tcPr>
          <w:p w14:paraId="41368A57">
            <w:pPr>
              <w:jc w:val="center"/>
              <w:rPr>
                <w:rFonts w:ascii="宋体" w:cs="宋体"/>
              </w:rPr>
            </w:pPr>
          </w:p>
        </w:tc>
        <w:tc>
          <w:tcPr>
            <w:tcW w:w="1984" w:type="dxa"/>
            <w:shd w:val="clear" w:color="auto" w:fill="auto"/>
          </w:tcPr>
          <w:p w14:paraId="4DEAE740">
            <w:pPr>
              <w:jc w:val="center"/>
              <w:rPr>
                <w:rFonts w:ascii="宋体" w:cs="宋体"/>
              </w:rPr>
            </w:pPr>
          </w:p>
        </w:tc>
        <w:tc>
          <w:tcPr>
            <w:tcW w:w="851" w:type="dxa"/>
            <w:shd w:val="clear" w:color="auto" w:fill="auto"/>
            <w:vAlign w:val="center"/>
          </w:tcPr>
          <w:p w14:paraId="7B027A60">
            <w:pPr>
              <w:jc w:val="center"/>
              <w:rPr>
                <w:rFonts w:ascii="宋体" w:cs="宋体"/>
              </w:rPr>
            </w:pPr>
          </w:p>
        </w:tc>
        <w:tc>
          <w:tcPr>
            <w:tcW w:w="850" w:type="dxa"/>
            <w:shd w:val="clear" w:color="auto" w:fill="auto"/>
            <w:vAlign w:val="center"/>
          </w:tcPr>
          <w:p w14:paraId="57D9D8D6">
            <w:pPr>
              <w:jc w:val="center"/>
              <w:rPr>
                <w:rFonts w:ascii="宋体" w:cs="宋体"/>
              </w:rPr>
            </w:pPr>
          </w:p>
        </w:tc>
        <w:tc>
          <w:tcPr>
            <w:tcW w:w="1560" w:type="dxa"/>
            <w:shd w:val="clear" w:color="auto" w:fill="auto"/>
            <w:vAlign w:val="center"/>
          </w:tcPr>
          <w:p w14:paraId="6772BA79">
            <w:pPr>
              <w:jc w:val="center"/>
              <w:rPr>
                <w:rFonts w:ascii="宋体" w:cs="宋体"/>
              </w:rPr>
            </w:pPr>
          </w:p>
        </w:tc>
        <w:tc>
          <w:tcPr>
            <w:tcW w:w="1275" w:type="dxa"/>
            <w:shd w:val="clear" w:color="auto" w:fill="auto"/>
          </w:tcPr>
          <w:p w14:paraId="0350A4FF">
            <w:pPr>
              <w:jc w:val="center"/>
              <w:rPr>
                <w:rFonts w:ascii="宋体" w:cs="宋体"/>
              </w:rPr>
            </w:pPr>
          </w:p>
        </w:tc>
        <w:tc>
          <w:tcPr>
            <w:tcW w:w="851" w:type="dxa"/>
            <w:shd w:val="clear" w:color="auto" w:fill="auto"/>
            <w:vAlign w:val="center"/>
          </w:tcPr>
          <w:p w14:paraId="04740050">
            <w:pPr>
              <w:jc w:val="center"/>
              <w:rPr>
                <w:rFonts w:ascii="宋体" w:cs="宋体"/>
              </w:rPr>
            </w:pPr>
          </w:p>
        </w:tc>
      </w:tr>
      <w:tr w14:paraId="1932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49" w:hRule="atLeast"/>
          <w:jc w:val="center"/>
        </w:trPr>
        <w:tc>
          <w:tcPr>
            <w:tcW w:w="635" w:type="dxa"/>
            <w:shd w:val="clear" w:color="auto" w:fill="auto"/>
            <w:vAlign w:val="center"/>
          </w:tcPr>
          <w:p w14:paraId="30755040">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14:paraId="42F699B0">
            <w:pPr>
              <w:spacing w:line="360" w:lineRule="auto"/>
              <w:jc w:val="center"/>
              <w:rPr>
                <w:rFonts w:ascii="宋体" w:cs="宋体"/>
              </w:rPr>
            </w:pPr>
          </w:p>
        </w:tc>
        <w:tc>
          <w:tcPr>
            <w:tcW w:w="1303" w:type="dxa"/>
            <w:shd w:val="clear" w:color="auto" w:fill="auto"/>
            <w:vAlign w:val="center"/>
          </w:tcPr>
          <w:p w14:paraId="14BC6BBE">
            <w:pPr>
              <w:jc w:val="center"/>
              <w:rPr>
                <w:rFonts w:ascii="宋体" w:cs="宋体"/>
              </w:rPr>
            </w:pPr>
          </w:p>
        </w:tc>
        <w:tc>
          <w:tcPr>
            <w:tcW w:w="1843" w:type="dxa"/>
            <w:shd w:val="clear" w:color="auto" w:fill="auto"/>
            <w:vAlign w:val="center"/>
          </w:tcPr>
          <w:p w14:paraId="62BB2FA1">
            <w:pPr>
              <w:jc w:val="center"/>
              <w:rPr>
                <w:rFonts w:ascii="宋体" w:cs="宋体"/>
              </w:rPr>
            </w:pPr>
          </w:p>
        </w:tc>
        <w:tc>
          <w:tcPr>
            <w:tcW w:w="1134" w:type="dxa"/>
            <w:shd w:val="clear" w:color="auto" w:fill="auto"/>
            <w:vAlign w:val="center"/>
          </w:tcPr>
          <w:p w14:paraId="15730000">
            <w:pPr>
              <w:jc w:val="center"/>
              <w:rPr>
                <w:rFonts w:ascii="宋体" w:cs="宋体"/>
              </w:rPr>
            </w:pPr>
          </w:p>
        </w:tc>
        <w:tc>
          <w:tcPr>
            <w:tcW w:w="1984" w:type="dxa"/>
            <w:shd w:val="clear" w:color="auto" w:fill="auto"/>
          </w:tcPr>
          <w:p w14:paraId="143C9E26">
            <w:pPr>
              <w:jc w:val="center"/>
              <w:rPr>
                <w:rFonts w:ascii="宋体" w:cs="宋体"/>
              </w:rPr>
            </w:pPr>
          </w:p>
        </w:tc>
        <w:tc>
          <w:tcPr>
            <w:tcW w:w="851" w:type="dxa"/>
            <w:shd w:val="clear" w:color="auto" w:fill="auto"/>
            <w:vAlign w:val="center"/>
          </w:tcPr>
          <w:p w14:paraId="003898C6">
            <w:pPr>
              <w:jc w:val="center"/>
              <w:rPr>
                <w:rFonts w:ascii="宋体" w:cs="宋体"/>
              </w:rPr>
            </w:pPr>
          </w:p>
        </w:tc>
        <w:tc>
          <w:tcPr>
            <w:tcW w:w="850" w:type="dxa"/>
            <w:shd w:val="clear" w:color="auto" w:fill="auto"/>
            <w:vAlign w:val="center"/>
          </w:tcPr>
          <w:p w14:paraId="0C85B4F6">
            <w:pPr>
              <w:jc w:val="center"/>
              <w:rPr>
                <w:rFonts w:ascii="宋体" w:cs="宋体"/>
              </w:rPr>
            </w:pPr>
          </w:p>
        </w:tc>
        <w:tc>
          <w:tcPr>
            <w:tcW w:w="1560" w:type="dxa"/>
            <w:shd w:val="clear" w:color="auto" w:fill="auto"/>
            <w:vAlign w:val="center"/>
          </w:tcPr>
          <w:p w14:paraId="7F2D2013">
            <w:pPr>
              <w:jc w:val="center"/>
              <w:rPr>
                <w:rFonts w:ascii="宋体" w:cs="宋体"/>
              </w:rPr>
            </w:pPr>
          </w:p>
        </w:tc>
        <w:tc>
          <w:tcPr>
            <w:tcW w:w="1275" w:type="dxa"/>
            <w:shd w:val="clear" w:color="auto" w:fill="auto"/>
          </w:tcPr>
          <w:p w14:paraId="4615B07A">
            <w:pPr>
              <w:jc w:val="center"/>
              <w:rPr>
                <w:rFonts w:ascii="宋体" w:cs="宋体"/>
              </w:rPr>
            </w:pPr>
          </w:p>
        </w:tc>
        <w:tc>
          <w:tcPr>
            <w:tcW w:w="851" w:type="dxa"/>
            <w:shd w:val="clear" w:color="auto" w:fill="auto"/>
            <w:vAlign w:val="center"/>
          </w:tcPr>
          <w:p w14:paraId="520094FB">
            <w:pPr>
              <w:jc w:val="center"/>
              <w:rPr>
                <w:rFonts w:ascii="宋体" w:cs="宋体"/>
              </w:rPr>
            </w:pPr>
          </w:p>
        </w:tc>
      </w:tr>
      <w:tr w14:paraId="3DC1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29" w:hRule="atLeast"/>
          <w:jc w:val="center"/>
        </w:trPr>
        <w:tc>
          <w:tcPr>
            <w:tcW w:w="635" w:type="dxa"/>
            <w:shd w:val="clear" w:color="auto" w:fill="auto"/>
            <w:vAlign w:val="center"/>
          </w:tcPr>
          <w:p w14:paraId="59B4819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14:paraId="5B2BF99C">
            <w:pPr>
              <w:spacing w:line="360" w:lineRule="auto"/>
              <w:jc w:val="center"/>
              <w:rPr>
                <w:rFonts w:ascii="宋体" w:cs="宋体"/>
              </w:rPr>
            </w:pPr>
          </w:p>
        </w:tc>
        <w:tc>
          <w:tcPr>
            <w:tcW w:w="1303" w:type="dxa"/>
            <w:shd w:val="clear" w:color="auto" w:fill="auto"/>
            <w:vAlign w:val="center"/>
          </w:tcPr>
          <w:p w14:paraId="25557563">
            <w:pPr>
              <w:jc w:val="center"/>
              <w:rPr>
                <w:rFonts w:ascii="宋体" w:cs="宋体"/>
              </w:rPr>
            </w:pPr>
          </w:p>
        </w:tc>
        <w:tc>
          <w:tcPr>
            <w:tcW w:w="1843" w:type="dxa"/>
            <w:shd w:val="clear" w:color="auto" w:fill="auto"/>
            <w:vAlign w:val="center"/>
          </w:tcPr>
          <w:p w14:paraId="68213430">
            <w:pPr>
              <w:jc w:val="center"/>
              <w:rPr>
                <w:rFonts w:ascii="宋体" w:cs="宋体"/>
              </w:rPr>
            </w:pPr>
          </w:p>
        </w:tc>
        <w:tc>
          <w:tcPr>
            <w:tcW w:w="1134" w:type="dxa"/>
            <w:shd w:val="clear" w:color="auto" w:fill="auto"/>
            <w:vAlign w:val="center"/>
          </w:tcPr>
          <w:p w14:paraId="45CF0B52">
            <w:pPr>
              <w:jc w:val="center"/>
              <w:rPr>
                <w:rFonts w:ascii="宋体" w:cs="宋体"/>
              </w:rPr>
            </w:pPr>
          </w:p>
        </w:tc>
        <w:tc>
          <w:tcPr>
            <w:tcW w:w="1984" w:type="dxa"/>
            <w:shd w:val="clear" w:color="auto" w:fill="auto"/>
          </w:tcPr>
          <w:p w14:paraId="1F67B0CF">
            <w:pPr>
              <w:jc w:val="center"/>
              <w:rPr>
                <w:rFonts w:ascii="宋体" w:cs="宋体"/>
              </w:rPr>
            </w:pPr>
          </w:p>
        </w:tc>
        <w:tc>
          <w:tcPr>
            <w:tcW w:w="851" w:type="dxa"/>
            <w:shd w:val="clear" w:color="auto" w:fill="auto"/>
            <w:vAlign w:val="center"/>
          </w:tcPr>
          <w:p w14:paraId="600C0C15">
            <w:pPr>
              <w:jc w:val="center"/>
              <w:rPr>
                <w:rFonts w:ascii="宋体" w:cs="宋体"/>
              </w:rPr>
            </w:pPr>
          </w:p>
        </w:tc>
        <w:tc>
          <w:tcPr>
            <w:tcW w:w="850" w:type="dxa"/>
            <w:shd w:val="clear" w:color="auto" w:fill="auto"/>
            <w:vAlign w:val="center"/>
          </w:tcPr>
          <w:p w14:paraId="580BCFD1">
            <w:pPr>
              <w:jc w:val="center"/>
              <w:rPr>
                <w:rFonts w:ascii="宋体" w:cs="宋体"/>
              </w:rPr>
            </w:pPr>
          </w:p>
        </w:tc>
        <w:tc>
          <w:tcPr>
            <w:tcW w:w="1560" w:type="dxa"/>
            <w:shd w:val="clear" w:color="auto" w:fill="auto"/>
            <w:vAlign w:val="center"/>
          </w:tcPr>
          <w:p w14:paraId="7E2D1AD2">
            <w:pPr>
              <w:jc w:val="center"/>
              <w:rPr>
                <w:rFonts w:ascii="宋体" w:cs="宋体"/>
              </w:rPr>
            </w:pPr>
          </w:p>
        </w:tc>
        <w:tc>
          <w:tcPr>
            <w:tcW w:w="1275" w:type="dxa"/>
            <w:shd w:val="clear" w:color="auto" w:fill="auto"/>
          </w:tcPr>
          <w:p w14:paraId="2D6C4C93">
            <w:pPr>
              <w:jc w:val="center"/>
              <w:rPr>
                <w:rFonts w:ascii="宋体" w:cs="宋体"/>
              </w:rPr>
            </w:pPr>
          </w:p>
        </w:tc>
        <w:tc>
          <w:tcPr>
            <w:tcW w:w="851" w:type="dxa"/>
            <w:shd w:val="clear" w:color="auto" w:fill="auto"/>
            <w:vAlign w:val="center"/>
          </w:tcPr>
          <w:p w14:paraId="31F31D51">
            <w:pPr>
              <w:jc w:val="center"/>
              <w:rPr>
                <w:rFonts w:ascii="宋体" w:cs="宋体"/>
              </w:rPr>
            </w:pPr>
          </w:p>
        </w:tc>
      </w:tr>
    </w:tbl>
    <w:p w14:paraId="1214A8BD">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14:paraId="694FCE60">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14:paraId="57EB31D0">
      <w:pPr>
        <w:pStyle w:val="2"/>
        <w:ind w:firstLine="0" w:firstLineChars="0"/>
        <w:rPr>
          <w:rFonts w:cs="Times New Roman"/>
        </w:rPr>
      </w:pPr>
    </w:p>
    <w:p w14:paraId="7993D12C">
      <w:pPr>
        <w:pStyle w:val="2"/>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14:paraId="428CE71B">
      <w:pPr>
        <w:pStyle w:val="3"/>
        <w:adjustRightInd w:val="0"/>
        <w:snapToGrid w:val="0"/>
        <w:spacing w:line="360" w:lineRule="auto"/>
        <w:jc w:val="center"/>
        <w:rPr>
          <w:rFonts w:ascii="黑体" w:hAnsi="黑体" w:eastAsia="黑体"/>
          <w:b w:val="0"/>
          <w:sz w:val="32"/>
          <w:szCs w:val="32"/>
        </w:rPr>
      </w:pPr>
      <w:bookmarkStart w:id="39" w:name="_Toc50737290"/>
      <w:bookmarkStart w:id="40" w:name="_Toc50737322"/>
      <w:bookmarkStart w:id="41" w:name="_Toc87417452"/>
      <w:bookmarkStart w:id="42" w:name="_Toc50736470"/>
      <w:bookmarkStart w:id="43" w:name="_Toc50691023"/>
      <w:bookmarkStart w:id="44" w:name="_Toc454458060"/>
      <w:bookmarkStart w:id="45" w:name="_Toc43264513"/>
      <w:r>
        <w:rPr>
          <w:rFonts w:hint="eastAsia" w:ascii="黑体" w:hAnsi="黑体" w:eastAsia="黑体" w:cs="宋体"/>
          <w:b w:val="0"/>
          <w:sz w:val="32"/>
          <w:szCs w:val="32"/>
        </w:rPr>
        <w:t>第四章 合同</w:t>
      </w:r>
      <w:bookmarkEnd w:id="39"/>
      <w:bookmarkEnd w:id="40"/>
      <w:bookmarkEnd w:id="41"/>
      <w:bookmarkEnd w:id="42"/>
      <w:bookmarkEnd w:id="43"/>
      <w:bookmarkEnd w:id="44"/>
      <w:r>
        <w:rPr>
          <w:rFonts w:hint="eastAsia" w:ascii="黑体" w:hAnsi="黑体" w:eastAsia="黑体" w:cs="宋体"/>
          <w:b w:val="0"/>
          <w:sz w:val="32"/>
          <w:szCs w:val="32"/>
        </w:rPr>
        <w:t>格式</w:t>
      </w:r>
    </w:p>
    <w:p w14:paraId="47923DE3">
      <w:pPr>
        <w:adjustRightInd w:val="0"/>
        <w:snapToGrid w:val="0"/>
        <w:jc w:val="left"/>
        <w:rPr>
          <w:rFonts w:ascii="宋体" w:hAnsi="Times New Roman" w:cs="宋体"/>
          <w:b/>
          <w:sz w:val="24"/>
        </w:rPr>
      </w:pPr>
    </w:p>
    <w:p w14:paraId="1CB5EE4E">
      <w:pPr>
        <w:adjustRightInd w:val="0"/>
        <w:snapToGrid w:val="0"/>
        <w:jc w:val="left"/>
        <w:rPr>
          <w:rFonts w:ascii="宋体" w:hAnsi="Times New Roman" w:cs="宋体"/>
          <w:b/>
          <w:sz w:val="24"/>
        </w:rPr>
      </w:pPr>
    </w:p>
    <w:p w14:paraId="0BCB56CE">
      <w:pPr>
        <w:adjustRightInd w:val="0"/>
        <w:snapToGrid w:val="0"/>
        <w:jc w:val="left"/>
        <w:rPr>
          <w:rFonts w:ascii="宋体" w:hAnsi="Times New Roman" w:cs="宋体"/>
          <w:b/>
          <w:sz w:val="24"/>
        </w:rPr>
      </w:pPr>
    </w:p>
    <w:p w14:paraId="73B20686">
      <w:pPr>
        <w:adjustRightInd w:val="0"/>
        <w:snapToGrid w:val="0"/>
        <w:jc w:val="left"/>
        <w:rPr>
          <w:rFonts w:ascii="宋体" w:hAnsi="Times New Roman" w:cs="宋体"/>
          <w:b/>
          <w:sz w:val="24"/>
        </w:rPr>
      </w:pPr>
    </w:p>
    <w:p w14:paraId="0EEBEE84">
      <w:pPr>
        <w:adjustRightInd w:val="0"/>
        <w:snapToGrid w:val="0"/>
        <w:jc w:val="left"/>
        <w:rPr>
          <w:rFonts w:ascii="宋体" w:hAnsi="Times New Roman" w:cs="宋体"/>
          <w:b/>
          <w:sz w:val="24"/>
        </w:rPr>
      </w:pPr>
    </w:p>
    <w:p w14:paraId="2358CDE0">
      <w:pPr>
        <w:adjustRightInd w:val="0"/>
        <w:snapToGrid w:val="0"/>
        <w:jc w:val="left"/>
        <w:rPr>
          <w:rFonts w:ascii="宋体" w:hAnsi="Times New Roman" w:cs="宋体"/>
          <w:b/>
          <w:sz w:val="24"/>
        </w:rPr>
      </w:pPr>
    </w:p>
    <w:p w14:paraId="6E1BE562">
      <w:pPr>
        <w:autoSpaceDE w:val="0"/>
        <w:autoSpaceDN w:val="0"/>
        <w:adjustRightInd w:val="0"/>
        <w:snapToGrid w:val="0"/>
        <w:spacing w:line="360" w:lineRule="auto"/>
        <w:ind w:firstLine="420" w:firstLineChars="200"/>
        <w:jc w:val="left"/>
        <w:rPr>
          <w:rFonts w:hint="eastAsia"/>
          <w:lang w:eastAsia="zh-TW"/>
        </w:rPr>
      </w:pPr>
    </w:p>
    <w:p w14:paraId="40CF809C">
      <w:pPr>
        <w:autoSpaceDE w:val="0"/>
        <w:autoSpaceDN w:val="0"/>
        <w:adjustRightInd w:val="0"/>
        <w:snapToGrid w:val="0"/>
        <w:spacing w:line="360" w:lineRule="auto"/>
        <w:ind w:firstLine="420" w:firstLineChars="200"/>
        <w:jc w:val="left"/>
        <w:rPr>
          <w:rFonts w:hint="eastAsia"/>
          <w:lang w:eastAsia="zh-TW"/>
        </w:rPr>
      </w:pPr>
    </w:p>
    <w:p w14:paraId="0A53FBCD">
      <w:pPr>
        <w:autoSpaceDE w:val="0"/>
        <w:autoSpaceDN w:val="0"/>
        <w:adjustRightInd w:val="0"/>
        <w:snapToGrid w:val="0"/>
        <w:spacing w:line="360" w:lineRule="auto"/>
        <w:ind w:firstLine="420" w:firstLineChars="200"/>
        <w:jc w:val="left"/>
        <w:rPr>
          <w:rFonts w:hint="eastAsia"/>
          <w:lang w:eastAsia="zh-TW"/>
        </w:rPr>
      </w:pPr>
    </w:p>
    <w:bookmarkEnd w:id="45"/>
    <w:p w14:paraId="668E364E">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广西南宁技师学院自行釆购</w:t>
      </w:r>
    </w:p>
    <w:p w14:paraId="503B9C02">
      <w:pPr>
        <w:autoSpaceDE w:val="0"/>
        <w:autoSpaceDN w:val="0"/>
        <w:adjustRightInd w:val="0"/>
        <w:snapToGrid w:val="0"/>
        <w:spacing w:line="360" w:lineRule="auto"/>
        <w:ind w:firstLine="420" w:firstLineChars="200"/>
        <w:jc w:val="left"/>
        <w:rPr>
          <w:rFonts w:hint="eastAsia"/>
          <w:lang w:eastAsia="zh-TW"/>
        </w:rPr>
      </w:pPr>
    </w:p>
    <w:p w14:paraId="20661D16">
      <w:pPr>
        <w:autoSpaceDE w:val="0"/>
        <w:autoSpaceDN w:val="0"/>
        <w:adjustRightInd w:val="0"/>
        <w:snapToGrid w:val="0"/>
        <w:spacing w:line="360" w:lineRule="auto"/>
        <w:ind w:firstLine="420" w:firstLineChars="200"/>
        <w:jc w:val="left"/>
        <w:rPr>
          <w:rFonts w:hint="eastAsia"/>
          <w:lang w:eastAsia="zh-TW"/>
        </w:rPr>
      </w:pPr>
    </w:p>
    <w:p w14:paraId="466DECC2">
      <w:pPr>
        <w:autoSpaceDE w:val="0"/>
        <w:autoSpaceDN w:val="0"/>
        <w:adjustRightInd w:val="0"/>
        <w:snapToGrid w:val="0"/>
        <w:spacing w:line="360" w:lineRule="auto"/>
        <w:ind w:firstLine="400" w:firstLineChars="100"/>
        <w:jc w:val="both"/>
        <w:rPr>
          <w:rFonts w:hint="eastAsia"/>
          <w:sz w:val="40"/>
          <w:szCs w:val="40"/>
          <w:lang w:eastAsia="zh-TW"/>
        </w:rPr>
      </w:pPr>
      <w:r>
        <w:rPr>
          <w:rFonts w:hint="eastAsia"/>
          <w:sz w:val="40"/>
          <w:szCs w:val="40"/>
          <w:lang w:eastAsia="zh-TW"/>
        </w:rPr>
        <w:t>202</w:t>
      </w:r>
      <w:r>
        <w:rPr>
          <w:rFonts w:hint="eastAsia"/>
          <w:sz w:val="40"/>
          <w:szCs w:val="40"/>
          <w:lang w:val="en-US" w:eastAsia="zh-CN"/>
        </w:rPr>
        <w:t>5</w:t>
      </w:r>
      <w:r>
        <w:rPr>
          <w:rFonts w:hint="eastAsia"/>
          <w:sz w:val="40"/>
          <w:szCs w:val="40"/>
          <w:lang w:eastAsia="zh-TW"/>
        </w:rPr>
        <w:t>年饮水机清洗除垢消毒、 滤芯更换维护合同</w:t>
      </w:r>
    </w:p>
    <w:p w14:paraId="157079EE">
      <w:pPr>
        <w:autoSpaceDE w:val="0"/>
        <w:autoSpaceDN w:val="0"/>
        <w:adjustRightInd w:val="0"/>
        <w:snapToGrid w:val="0"/>
        <w:spacing w:line="360" w:lineRule="auto"/>
        <w:ind w:firstLine="420" w:firstLineChars="200"/>
        <w:jc w:val="left"/>
        <w:rPr>
          <w:rFonts w:hint="eastAsia"/>
          <w:lang w:eastAsia="zh-TW"/>
        </w:rPr>
      </w:pPr>
    </w:p>
    <w:p w14:paraId="2BD934BC">
      <w:pPr>
        <w:autoSpaceDE w:val="0"/>
        <w:autoSpaceDN w:val="0"/>
        <w:adjustRightInd w:val="0"/>
        <w:snapToGrid w:val="0"/>
        <w:spacing w:line="360" w:lineRule="auto"/>
        <w:ind w:firstLine="420" w:firstLineChars="200"/>
        <w:jc w:val="left"/>
        <w:rPr>
          <w:rFonts w:hint="eastAsia"/>
          <w:lang w:eastAsia="zh-TW"/>
        </w:rPr>
      </w:pPr>
    </w:p>
    <w:p w14:paraId="1B715EE7">
      <w:pPr>
        <w:autoSpaceDE w:val="0"/>
        <w:autoSpaceDN w:val="0"/>
        <w:adjustRightInd w:val="0"/>
        <w:snapToGrid w:val="0"/>
        <w:spacing w:line="360" w:lineRule="auto"/>
        <w:ind w:firstLine="420" w:firstLineChars="200"/>
        <w:jc w:val="left"/>
        <w:rPr>
          <w:rFonts w:hint="eastAsia"/>
          <w:lang w:eastAsia="zh-TW"/>
        </w:rPr>
      </w:pPr>
    </w:p>
    <w:p w14:paraId="58BA5421">
      <w:pPr>
        <w:autoSpaceDE w:val="0"/>
        <w:autoSpaceDN w:val="0"/>
        <w:adjustRightInd w:val="0"/>
        <w:snapToGrid w:val="0"/>
        <w:spacing w:line="360" w:lineRule="auto"/>
        <w:ind w:firstLine="420" w:firstLineChars="200"/>
        <w:jc w:val="left"/>
        <w:rPr>
          <w:rFonts w:hint="eastAsia"/>
          <w:lang w:eastAsia="zh-TW"/>
        </w:rPr>
      </w:pPr>
    </w:p>
    <w:p w14:paraId="47FA8FCB">
      <w:pPr>
        <w:autoSpaceDE w:val="0"/>
        <w:autoSpaceDN w:val="0"/>
        <w:adjustRightInd w:val="0"/>
        <w:snapToGrid w:val="0"/>
        <w:spacing w:line="360" w:lineRule="auto"/>
        <w:ind w:firstLine="420" w:firstLineChars="200"/>
        <w:jc w:val="left"/>
        <w:rPr>
          <w:rFonts w:hint="eastAsia"/>
          <w:lang w:eastAsia="zh-TW"/>
        </w:rPr>
      </w:pPr>
    </w:p>
    <w:p w14:paraId="39A960C1">
      <w:pPr>
        <w:autoSpaceDE w:val="0"/>
        <w:autoSpaceDN w:val="0"/>
        <w:adjustRightInd w:val="0"/>
        <w:snapToGrid w:val="0"/>
        <w:spacing w:line="360" w:lineRule="auto"/>
        <w:ind w:firstLine="420" w:firstLineChars="200"/>
        <w:jc w:val="left"/>
        <w:rPr>
          <w:rFonts w:hint="eastAsia"/>
          <w:lang w:eastAsia="zh-TW"/>
        </w:rPr>
      </w:pPr>
    </w:p>
    <w:p w14:paraId="1C14DD75">
      <w:pPr>
        <w:autoSpaceDE w:val="0"/>
        <w:autoSpaceDN w:val="0"/>
        <w:adjustRightInd w:val="0"/>
        <w:snapToGrid w:val="0"/>
        <w:spacing w:line="360" w:lineRule="auto"/>
        <w:ind w:firstLine="420" w:firstLineChars="200"/>
        <w:jc w:val="left"/>
        <w:rPr>
          <w:rFonts w:hint="eastAsia"/>
          <w:lang w:eastAsia="zh-TW"/>
        </w:rPr>
      </w:pPr>
    </w:p>
    <w:p w14:paraId="3BE92B7F">
      <w:pPr>
        <w:autoSpaceDE w:val="0"/>
        <w:autoSpaceDN w:val="0"/>
        <w:adjustRightInd w:val="0"/>
        <w:snapToGrid w:val="0"/>
        <w:spacing w:line="360" w:lineRule="auto"/>
        <w:ind w:firstLine="420" w:firstLineChars="200"/>
        <w:jc w:val="left"/>
        <w:rPr>
          <w:rFonts w:hint="eastAsia"/>
          <w:lang w:eastAsia="zh-TW"/>
        </w:rPr>
      </w:pPr>
    </w:p>
    <w:p w14:paraId="1521764B">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项目编号：</w:t>
      </w:r>
    </w:p>
    <w:p w14:paraId="3AB85354">
      <w:pPr>
        <w:autoSpaceDE w:val="0"/>
        <w:autoSpaceDN w:val="0"/>
        <w:adjustRightInd w:val="0"/>
        <w:snapToGrid w:val="0"/>
        <w:spacing w:line="360" w:lineRule="auto"/>
        <w:ind w:firstLine="420" w:firstLineChars="200"/>
        <w:jc w:val="left"/>
        <w:rPr>
          <w:rFonts w:hint="eastAsia"/>
          <w:lang w:eastAsia="zh-TW"/>
        </w:rPr>
      </w:pPr>
    </w:p>
    <w:p w14:paraId="502CC789">
      <w:pPr>
        <w:autoSpaceDE w:val="0"/>
        <w:autoSpaceDN w:val="0"/>
        <w:adjustRightInd w:val="0"/>
        <w:snapToGrid w:val="0"/>
        <w:spacing w:line="360" w:lineRule="auto"/>
        <w:ind w:firstLine="420" w:firstLineChars="200"/>
        <w:jc w:val="left"/>
        <w:rPr>
          <w:rFonts w:hint="eastAsia"/>
          <w:lang w:eastAsia="zh-TW"/>
        </w:rPr>
      </w:pPr>
    </w:p>
    <w:p w14:paraId="0818EEE9">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中标供应商：</w:t>
      </w:r>
    </w:p>
    <w:p w14:paraId="2D0F65D9">
      <w:pPr>
        <w:autoSpaceDE w:val="0"/>
        <w:autoSpaceDN w:val="0"/>
        <w:adjustRightInd w:val="0"/>
        <w:snapToGrid w:val="0"/>
        <w:spacing w:line="360" w:lineRule="auto"/>
        <w:ind w:firstLine="420" w:firstLineChars="200"/>
        <w:jc w:val="left"/>
        <w:rPr>
          <w:rFonts w:hint="eastAsia"/>
          <w:lang w:eastAsia="zh-TW"/>
        </w:rPr>
        <w:sectPr>
          <w:pgSz w:w="11900" w:h="16840"/>
          <w:pgMar w:top="1600" w:right="920" w:bottom="280" w:left="1680" w:header="720" w:footer="720" w:gutter="0"/>
          <w:cols w:space="720" w:num="1"/>
        </w:sectPr>
      </w:pPr>
    </w:p>
    <w:p w14:paraId="5A1FF141">
      <w:pPr>
        <w:autoSpaceDE w:val="0"/>
        <w:autoSpaceDN w:val="0"/>
        <w:adjustRightInd w:val="0"/>
        <w:snapToGrid w:val="0"/>
        <w:spacing w:line="360" w:lineRule="auto"/>
        <w:ind w:firstLine="420" w:firstLineChars="200"/>
        <w:jc w:val="left"/>
        <w:rPr>
          <w:rFonts w:hint="eastAsia"/>
          <w:lang w:eastAsia="zh-TW"/>
        </w:rPr>
      </w:pPr>
    </w:p>
    <w:p w14:paraId="3151BF09">
      <w:pPr>
        <w:autoSpaceDE w:val="0"/>
        <w:autoSpaceDN w:val="0"/>
        <w:adjustRightInd w:val="0"/>
        <w:snapToGrid w:val="0"/>
        <w:spacing w:line="360" w:lineRule="auto"/>
        <w:ind w:firstLine="420" w:firstLineChars="200"/>
        <w:jc w:val="left"/>
        <w:rPr>
          <w:rFonts w:hint="eastAsia"/>
          <w:lang w:eastAsia="zh-TW"/>
        </w:rPr>
      </w:pPr>
    </w:p>
    <w:p w14:paraId="08E9C045">
      <w:pPr>
        <w:autoSpaceDE w:val="0"/>
        <w:autoSpaceDN w:val="0"/>
        <w:adjustRightInd w:val="0"/>
        <w:snapToGrid w:val="0"/>
        <w:spacing w:line="360" w:lineRule="auto"/>
        <w:ind w:firstLine="420" w:firstLineChars="200"/>
        <w:jc w:val="left"/>
        <w:rPr>
          <w:rFonts w:hint="eastAsia"/>
          <w:lang w:eastAsia="zh-TW"/>
        </w:rPr>
      </w:pPr>
    </w:p>
    <w:p w14:paraId="03AA7B40">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目录</w:t>
      </w:r>
    </w:p>
    <w:p w14:paraId="22CA76E0">
      <w:pPr>
        <w:autoSpaceDE w:val="0"/>
        <w:autoSpaceDN w:val="0"/>
        <w:adjustRightInd w:val="0"/>
        <w:snapToGrid w:val="0"/>
        <w:spacing w:line="360" w:lineRule="auto"/>
        <w:ind w:firstLine="420" w:firstLineChars="200"/>
        <w:jc w:val="left"/>
        <w:rPr>
          <w:rFonts w:hint="eastAsia"/>
          <w:lang w:eastAsia="zh-TW"/>
        </w:rPr>
      </w:pPr>
    </w:p>
    <w:p w14:paraId="13FF677A">
      <w:pPr>
        <w:numPr>
          <w:ilvl w:val="0"/>
          <w:numId w:val="5"/>
        </w:numPr>
        <w:autoSpaceDE w:val="0"/>
        <w:autoSpaceDN w:val="0"/>
        <w:adjustRightInd w:val="0"/>
        <w:snapToGrid w:val="0"/>
        <w:spacing w:line="360" w:lineRule="auto"/>
        <w:ind w:firstLine="420" w:firstLineChars="200"/>
        <w:jc w:val="left"/>
        <w:rPr>
          <w:rFonts w:hint="eastAsia"/>
          <w:lang w:eastAsia="zh-TW"/>
        </w:rPr>
      </w:pPr>
      <w:r>
        <w:rPr>
          <w:rFonts w:hint="eastAsia"/>
          <w:lang w:eastAsia="zh-TW"/>
        </w:rPr>
        <w:t>广西南宁技师学院自行釆购合同书</w:t>
      </w:r>
    </w:p>
    <w:p w14:paraId="2A9CEA43">
      <w:pPr>
        <w:numPr>
          <w:ilvl w:val="0"/>
          <w:numId w:val="0"/>
        </w:numPr>
        <w:autoSpaceDE w:val="0"/>
        <w:autoSpaceDN w:val="0"/>
        <w:adjustRightInd w:val="0"/>
        <w:snapToGrid w:val="0"/>
        <w:spacing w:line="360" w:lineRule="auto"/>
        <w:ind w:firstLine="420" w:firstLineChars="200"/>
        <w:jc w:val="left"/>
        <w:rPr>
          <w:rFonts w:hint="eastAsia"/>
          <w:lang w:eastAsia="zh-TW"/>
        </w:rPr>
      </w:pPr>
      <w:r>
        <w:rPr>
          <w:rFonts w:hint="eastAsia"/>
          <w:lang w:eastAsia="zh-TW"/>
        </w:rPr>
        <w:t>二、合同附件</w:t>
      </w:r>
    </w:p>
    <w:p w14:paraId="48D7C9CB">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1、中标通知书</w:t>
      </w:r>
    </w:p>
    <w:p w14:paraId="18002311">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2、询价文件采购需求书</w:t>
      </w:r>
    </w:p>
    <w:p w14:paraId="3A908A0C">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3、询价文件的更改通知（如有）</w:t>
      </w:r>
    </w:p>
    <w:p w14:paraId="3861A8AD">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4、投标响应函</w:t>
      </w:r>
    </w:p>
    <w:p w14:paraId="439F0CFF">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5、投标报价表</w:t>
      </w:r>
    </w:p>
    <w:p w14:paraId="733BB872">
      <w:pPr>
        <w:autoSpaceDE w:val="0"/>
        <w:autoSpaceDN w:val="0"/>
        <w:adjustRightInd w:val="0"/>
        <w:snapToGrid w:val="0"/>
        <w:spacing w:line="360" w:lineRule="auto"/>
        <w:ind w:firstLine="420" w:firstLineChars="200"/>
        <w:jc w:val="left"/>
        <w:rPr>
          <w:rFonts w:hint="eastAsia"/>
          <w:lang w:val="en-US" w:eastAsia="zh-CN"/>
        </w:rPr>
      </w:pPr>
      <w:r>
        <w:rPr>
          <w:rFonts w:hint="eastAsia"/>
          <w:lang w:val="en-US" w:eastAsia="zh-CN"/>
        </w:rPr>
        <w:t>6、投标报价明细表</w:t>
      </w:r>
    </w:p>
    <w:p w14:paraId="14BAD7C6">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7</w:t>
      </w:r>
      <w:r>
        <w:rPr>
          <w:rFonts w:hint="eastAsia"/>
          <w:lang w:eastAsia="zh-TW"/>
        </w:rPr>
        <w:t>、投标"</w:t>
      </w:r>
      <w:r>
        <w:rPr>
          <w:rFonts w:hint="eastAsia"/>
          <w:lang w:eastAsia="zh-CN"/>
        </w:rPr>
        <w:t>▲</w:t>
      </w:r>
      <w:r>
        <w:rPr>
          <w:rFonts w:hint="eastAsia"/>
          <w:lang w:eastAsia="zh-TW"/>
        </w:rPr>
        <w:t>”条款响应一览表</w:t>
      </w:r>
    </w:p>
    <w:p w14:paraId="19A24CA7">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8</w:t>
      </w:r>
      <w:r>
        <w:rPr>
          <w:rFonts w:hint="eastAsia"/>
          <w:lang w:eastAsia="zh-TW"/>
        </w:rPr>
        <w:t>、中标供应商澄清函</w:t>
      </w:r>
    </w:p>
    <w:p w14:paraId="2BEEB9EE">
      <w:pPr>
        <w:autoSpaceDE w:val="0"/>
        <w:autoSpaceDN w:val="0"/>
        <w:adjustRightInd w:val="0"/>
        <w:snapToGrid w:val="0"/>
        <w:spacing w:line="360" w:lineRule="auto"/>
        <w:ind w:firstLine="420" w:firstLineChars="200"/>
        <w:jc w:val="left"/>
        <w:rPr>
          <w:rFonts w:hint="eastAsia"/>
          <w:lang w:eastAsia="zh-TW"/>
        </w:rPr>
        <w:sectPr>
          <w:pgSz w:w="11900" w:h="16840"/>
          <w:pgMar w:top="1600" w:right="920" w:bottom="280" w:left="1680" w:header="720" w:footer="720" w:gutter="0"/>
          <w:cols w:space="720" w:num="1"/>
        </w:sectPr>
      </w:pPr>
    </w:p>
    <w:p w14:paraId="6D267E87">
      <w:pPr>
        <w:autoSpaceDE w:val="0"/>
        <w:autoSpaceDN w:val="0"/>
        <w:adjustRightInd w:val="0"/>
        <w:snapToGrid w:val="0"/>
        <w:spacing w:line="360" w:lineRule="auto"/>
        <w:ind w:firstLine="420" w:firstLineChars="200"/>
        <w:jc w:val="left"/>
        <w:rPr>
          <w:rFonts w:hint="eastAsia"/>
          <w:lang w:eastAsia="zh-TW"/>
        </w:rPr>
      </w:pPr>
    </w:p>
    <w:p w14:paraId="63BE9CB8">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自行釆购合同书</w:t>
      </w:r>
    </w:p>
    <w:p w14:paraId="15DAE3FA">
      <w:pPr>
        <w:autoSpaceDE w:val="0"/>
        <w:autoSpaceDN w:val="0"/>
        <w:adjustRightInd w:val="0"/>
        <w:snapToGrid w:val="0"/>
        <w:spacing w:line="360" w:lineRule="auto"/>
        <w:ind w:firstLine="420" w:firstLineChars="200"/>
        <w:jc w:val="left"/>
        <w:rPr>
          <w:rFonts w:hint="eastAsia"/>
          <w:lang w:eastAsia="zh-TW"/>
        </w:rPr>
      </w:pPr>
    </w:p>
    <w:p w14:paraId="5B3A7BF1">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合同编号：</w:t>
      </w:r>
    </w:p>
    <w:p w14:paraId="4E104492">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项目名称：202</w:t>
      </w:r>
      <w:r>
        <w:rPr>
          <w:rFonts w:hint="eastAsia"/>
          <w:lang w:val="en-US" w:eastAsia="zh-CN"/>
        </w:rPr>
        <w:t>5</w:t>
      </w:r>
      <w:r>
        <w:rPr>
          <w:rFonts w:hint="eastAsia"/>
          <w:lang w:eastAsia="zh-TW"/>
        </w:rPr>
        <w:t>年饮水机清洗除垢消毒、 滤芯更换维护</w:t>
      </w:r>
      <w:r>
        <w:rPr>
          <w:rFonts w:hint="eastAsia"/>
          <w:lang w:val="en-US" w:eastAsia="zh-CN"/>
        </w:rPr>
        <w:t>项目</w:t>
      </w:r>
    </w:p>
    <w:p w14:paraId="0E0EEADA">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编号：</w:t>
      </w:r>
    </w:p>
    <w:p w14:paraId="27F16230">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分标号（有分标时填写）：</w:t>
      </w:r>
    </w:p>
    <w:p w14:paraId="4928C478">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甲方（买方）：广西南宁技师学院</w:t>
      </w:r>
    </w:p>
    <w:p w14:paraId="4DEAD683">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乙方（卖方）：</w:t>
      </w:r>
    </w:p>
    <w:p w14:paraId="4C9C6DA1">
      <w:pPr>
        <w:autoSpaceDE w:val="0"/>
        <w:autoSpaceDN w:val="0"/>
        <w:adjustRightInd w:val="0"/>
        <w:snapToGrid w:val="0"/>
        <w:spacing w:line="360" w:lineRule="auto"/>
        <w:ind w:firstLine="420" w:firstLineChars="200"/>
        <w:jc w:val="left"/>
        <w:rPr>
          <w:rFonts w:hint="eastAsia"/>
          <w:lang w:eastAsia="zh-TW"/>
        </w:rPr>
      </w:pPr>
    </w:p>
    <w:p w14:paraId="41CD0DA7">
      <w:pPr>
        <w:autoSpaceDE w:val="0"/>
        <w:autoSpaceDN w:val="0"/>
        <w:adjustRightInd w:val="0"/>
        <w:snapToGrid w:val="0"/>
        <w:spacing w:line="360" w:lineRule="auto"/>
        <w:ind w:firstLine="420" w:firstLineChars="200"/>
        <w:jc w:val="left"/>
        <w:rPr>
          <w:rFonts w:hint="eastAsia"/>
          <w:lang w:eastAsia="zh-TW"/>
        </w:rPr>
      </w:pPr>
    </w:p>
    <w:p w14:paraId="51C4B85D">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根据</w:t>
      </w:r>
      <w:r>
        <w:rPr>
          <w:rFonts w:hint="eastAsia"/>
          <w:lang w:val="en-US" w:eastAsia="zh-CN"/>
        </w:rPr>
        <w:t xml:space="preserve">     </w:t>
      </w:r>
      <w:r>
        <w:rPr>
          <w:rFonts w:hint="eastAsia"/>
          <w:lang w:eastAsia="zh-TW"/>
        </w:rPr>
        <w:t xml:space="preserve"> 年 </w:t>
      </w:r>
      <w:r>
        <w:rPr>
          <w:rFonts w:hint="eastAsia"/>
          <w:lang w:val="en-US" w:eastAsia="zh-CN"/>
        </w:rPr>
        <w:t xml:space="preserve">    </w:t>
      </w:r>
      <w:r>
        <w:rPr>
          <w:rFonts w:hint="eastAsia"/>
          <w:lang w:eastAsia="zh-TW"/>
        </w:rPr>
        <w:t xml:space="preserve"> 月 </w:t>
      </w:r>
      <w:r>
        <w:rPr>
          <w:rFonts w:hint="eastAsia"/>
          <w:lang w:val="en-US" w:eastAsia="zh-CN"/>
        </w:rPr>
        <w:t xml:space="preserve">     </w:t>
      </w:r>
      <w:r>
        <w:rPr>
          <w:rFonts w:hint="eastAsia"/>
          <w:lang w:eastAsia="zh-TW"/>
        </w:rPr>
        <w:t>日就广西南宁技师学院 202</w:t>
      </w:r>
      <w:r>
        <w:rPr>
          <w:rFonts w:hint="eastAsia"/>
          <w:lang w:val="en-US" w:eastAsia="zh-CN"/>
        </w:rPr>
        <w:t>5</w:t>
      </w:r>
      <w:r>
        <w:rPr>
          <w:rFonts w:hint="eastAsia"/>
          <w:lang w:eastAsia="zh-TW"/>
        </w:rPr>
        <w:t xml:space="preserve"> 年饮水机清洗除垢消毒、滤芯更换维护采购项目采购的成交结果，甲方接受乙方对本项目的投标，甲、乙双方同意签署本合同（以下简称合同）。</w:t>
      </w:r>
    </w:p>
    <w:p w14:paraId="54CE819E">
      <w:pPr>
        <w:autoSpaceDE w:val="0"/>
        <w:autoSpaceDN w:val="0"/>
        <w:adjustRightInd w:val="0"/>
        <w:snapToGrid w:val="0"/>
        <w:spacing w:line="360" w:lineRule="auto"/>
        <w:ind w:firstLine="420" w:firstLineChars="200"/>
        <w:jc w:val="left"/>
        <w:rPr>
          <w:rFonts w:hint="eastAsia"/>
          <w:lang w:eastAsia="zh-TW"/>
        </w:rPr>
      </w:pPr>
    </w:p>
    <w:p w14:paraId="5472E837">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w:t>
      </w:r>
      <w:r>
        <w:rPr>
          <w:rFonts w:hint="eastAsia"/>
          <w:lang w:eastAsia="zh-TW"/>
        </w:rPr>
        <w:t>釆购内容</w:t>
      </w:r>
    </w:p>
    <w:p w14:paraId="32993140">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1.1</w:t>
      </w:r>
      <w:r>
        <w:rPr>
          <w:rFonts w:hint="eastAsia"/>
          <w:lang w:eastAsia="zh-TW"/>
        </w:rPr>
        <w:t>货物名称：详见合同附件投标报价</w:t>
      </w:r>
      <w:r>
        <w:rPr>
          <w:rFonts w:hint="eastAsia"/>
          <w:lang w:val="en-US" w:eastAsia="zh-CN"/>
        </w:rPr>
        <w:t>明细</w:t>
      </w:r>
      <w:r>
        <w:rPr>
          <w:rFonts w:hint="eastAsia"/>
          <w:lang w:eastAsia="zh-TW"/>
        </w:rPr>
        <w:t>表</w:t>
      </w:r>
    </w:p>
    <w:p w14:paraId="4D41821C">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1.2</w:t>
      </w:r>
      <w:r>
        <w:rPr>
          <w:rFonts w:hint="eastAsia"/>
          <w:lang w:eastAsia="zh-TW"/>
        </w:rPr>
        <w:t>数量（单位）：详见合同附件投标报价</w:t>
      </w:r>
      <w:r>
        <w:rPr>
          <w:rFonts w:hint="eastAsia"/>
          <w:lang w:eastAsia="zh-CN"/>
        </w:rPr>
        <w:t>明细</w:t>
      </w:r>
      <w:r>
        <w:rPr>
          <w:rFonts w:hint="eastAsia"/>
          <w:lang w:eastAsia="zh-TW"/>
        </w:rPr>
        <w:t>表</w:t>
      </w:r>
    </w:p>
    <w:p w14:paraId="6E2E03D3">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1.3</w:t>
      </w:r>
      <w:r>
        <w:rPr>
          <w:rFonts w:hint="eastAsia"/>
          <w:lang w:eastAsia="zh-TW"/>
        </w:rPr>
        <w:t>品牌、厂家、型号、规格、配置：详见合同附件投标报价</w:t>
      </w:r>
      <w:r>
        <w:rPr>
          <w:rFonts w:hint="eastAsia"/>
          <w:lang w:eastAsia="zh-CN"/>
        </w:rPr>
        <w:t>明细</w:t>
      </w:r>
      <w:r>
        <w:rPr>
          <w:rFonts w:hint="eastAsia"/>
          <w:lang w:eastAsia="zh-TW"/>
        </w:rPr>
        <w:t>表</w:t>
      </w:r>
    </w:p>
    <w:p w14:paraId="353A4557">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1.4</w:t>
      </w:r>
      <w:r>
        <w:rPr>
          <w:rFonts w:hint="eastAsia"/>
          <w:lang w:eastAsia="zh-TW"/>
        </w:rPr>
        <w:t>技术参数：详见合同附件投标报价</w:t>
      </w:r>
      <w:r>
        <w:rPr>
          <w:rFonts w:hint="eastAsia"/>
          <w:lang w:eastAsia="zh-CN"/>
        </w:rPr>
        <w:t>明细</w:t>
      </w:r>
      <w:r>
        <w:rPr>
          <w:rFonts w:hint="eastAsia"/>
          <w:lang w:eastAsia="zh-TW"/>
        </w:rPr>
        <w:t>表</w:t>
      </w:r>
    </w:p>
    <w:p w14:paraId="1A7A365D">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2.</w:t>
      </w:r>
      <w:r>
        <w:rPr>
          <w:rFonts w:hint="eastAsia"/>
          <w:lang w:eastAsia="zh-TW"/>
        </w:rPr>
        <w:t>合同金额</w:t>
      </w:r>
    </w:p>
    <w:p w14:paraId="5646BF13">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2.1</w:t>
      </w:r>
      <w:r>
        <w:rPr>
          <w:rFonts w:hint="eastAsia"/>
          <w:lang w:eastAsia="zh-TW"/>
        </w:rPr>
        <w:t xml:space="preserve">本合同金额为（大写）人民币 </w:t>
      </w:r>
      <w:r>
        <w:rPr>
          <w:rFonts w:hint="eastAsia"/>
          <w:lang w:val="en-US" w:eastAsia="zh-CN"/>
        </w:rPr>
        <w:t xml:space="preserve">       </w:t>
      </w:r>
      <w:r>
        <w:rPr>
          <w:rFonts w:hint="eastAsia"/>
          <w:lang w:eastAsia="zh-TW"/>
        </w:rPr>
        <w:t xml:space="preserve"> （¥ </w:t>
      </w:r>
      <w:r>
        <w:rPr>
          <w:rFonts w:hint="eastAsia"/>
          <w:lang w:val="en-US" w:eastAsia="zh-CN"/>
        </w:rPr>
        <w:t xml:space="preserve">               </w:t>
      </w:r>
      <w:r>
        <w:rPr>
          <w:rFonts w:hint="eastAsia"/>
          <w:lang w:eastAsia="zh-TW"/>
        </w:rPr>
        <w:t>）。</w:t>
      </w:r>
    </w:p>
    <w:p w14:paraId="53F07224">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3.</w:t>
      </w:r>
      <w:r>
        <w:rPr>
          <w:rFonts w:hint="eastAsia"/>
          <w:lang w:eastAsia="zh-TW"/>
        </w:rPr>
        <w:t>交货要求</w:t>
      </w:r>
    </w:p>
    <w:p w14:paraId="4BB101C8">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3.1</w:t>
      </w:r>
      <w:r>
        <w:rPr>
          <w:rFonts w:hint="eastAsia"/>
          <w:lang w:eastAsia="zh-TW"/>
        </w:rPr>
        <w:t>交货期：甲方指定时间。</w:t>
      </w:r>
    </w:p>
    <w:p w14:paraId="7D2233CC">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3.2</w:t>
      </w:r>
      <w:r>
        <w:rPr>
          <w:rFonts w:hint="eastAsia"/>
          <w:lang w:eastAsia="zh-TW"/>
        </w:rPr>
        <w:t>交货地点：甲方指定地点</w:t>
      </w:r>
    </w:p>
    <w:p w14:paraId="32F6DE81">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3.3</w:t>
      </w:r>
      <w:r>
        <w:rPr>
          <w:rFonts w:hint="eastAsia"/>
          <w:lang w:eastAsia="zh-TW"/>
        </w:rPr>
        <w:t>交货方式：送货上门并安排专业人员更换、安装、调试</w:t>
      </w:r>
    </w:p>
    <w:p w14:paraId="0ED2E5CE">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3.4</w:t>
      </w:r>
      <w:r>
        <w:rPr>
          <w:rFonts w:hint="eastAsia"/>
          <w:lang w:eastAsia="zh-TW"/>
        </w:rPr>
        <w:t>乙方必须按投标文件承诺的技术参数、性能要求、质量标准等向甲方提供全新、完整、未经使用的货物。</w:t>
      </w:r>
    </w:p>
    <w:p w14:paraId="40616FA0">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4.</w:t>
      </w:r>
      <w:r>
        <w:rPr>
          <w:rFonts w:hint="eastAsia"/>
          <w:lang w:eastAsia="zh-TW"/>
        </w:rPr>
        <w:t>履约保证金</w:t>
      </w:r>
    </w:p>
    <w:p w14:paraId="193AA4B5">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本项目无须交纳履约保证金。</w:t>
      </w:r>
    </w:p>
    <w:p w14:paraId="26A9AAD8">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w:t>
      </w:r>
      <w:r>
        <w:rPr>
          <w:rFonts w:hint="eastAsia"/>
          <w:lang w:eastAsia="zh-TW"/>
        </w:rPr>
        <w:t>质量保证及售后服务</w:t>
      </w:r>
    </w:p>
    <w:p w14:paraId="47F99D4F">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5.1</w:t>
      </w:r>
      <w:r>
        <w:rPr>
          <w:rFonts w:hint="eastAsia"/>
          <w:lang w:eastAsia="zh-TW"/>
        </w:rPr>
        <w:t>质量保证期：半年（自交货验收合格之日起计）。</w:t>
      </w:r>
    </w:p>
    <w:p w14:paraId="532AB770">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5.2</w:t>
      </w:r>
      <w:r>
        <w:rPr>
          <w:rFonts w:hint="eastAsia"/>
          <w:lang w:eastAsia="zh-TW"/>
        </w:rPr>
        <w:t>如乙方提供的货物在使用过程中发生质量问题，乙方接到甲方故障通知后应在 2 小时内到达甲方指定现场，按国家及行业标准对故障进行及时处理。</w:t>
      </w:r>
    </w:p>
    <w:p w14:paraId="1AF1BFAA">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5.3</w:t>
      </w:r>
      <w:r>
        <w:rPr>
          <w:rFonts w:hint="eastAsia"/>
          <w:lang w:eastAsia="zh-TW"/>
        </w:rPr>
        <w:t>乙方提供的货物在质量保证期内因货物本身的质量问题发生故障，乙方应负责免费更换。对达不到技术要求者，根据实际情况，经双方协商，可按以下办法处理：</w:t>
      </w:r>
    </w:p>
    <w:p w14:paraId="2CAB1B12">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1</w:t>
      </w:r>
      <w:r>
        <w:rPr>
          <w:rFonts w:hint="eastAsia"/>
          <w:lang w:eastAsia="zh-CN"/>
        </w:rPr>
        <w:t>）</w:t>
      </w:r>
      <w:r>
        <w:rPr>
          <w:rFonts w:hint="eastAsia"/>
          <w:lang w:eastAsia="zh-TW"/>
        </w:rPr>
        <w:t>更换：由乙方承担所发生的全部费用；</w:t>
      </w:r>
    </w:p>
    <w:p w14:paraId="0130951E">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2</w:t>
      </w:r>
      <w:r>
        <w:rPr>
          <w:rFonts w:hint="eastAsia"/>
          <w:lang w:eastAsia="zh-CN"/>
        </w:rPr>
        <w:t>）</w:t>
      </w:r>
      <w:r>
        <w:rPr>
          <w:rFonts w:hint="eastAsia"/>
          <w:lang w:eastAsia="zh-TW"/>
        </w:rPr>
        <w:t>贬值处理：由甲乙双方合议定价；</w:t>
      </w:r>
    </w:p>
    <w:p w14:paraId="0499715E">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3</w:t>
      </w:r>
      <w:r>
        <w:rPr>
          <w:rFonts w:hint="eastAsia"/>
          <w:lang w:eastAsia="zh-CN"/>
        </w:rPr>
        <w:t>）</w:t>
      </w:r>
      <w:r>
        <w:rPr>
          <w:rFonts w:hint="eastAsia"/>
          <w:lang w:eastAsia="zh-TW"/>
        </w:rPr>
        <w:t>退货处理：乙方应退还甲方支付的合同款，同时应承担与该货物相关的直接费用(运输、保险、检验、合同款利息及银行手续费等)。</w:t>
      </w:r>
    </w:p>
    <w:p w14:paraId="0AF32B81">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5.4</w:t>
      </w:r>
      <w:r>
        <w:rPr>
          <w:rFonts w:hint="eastAsia"/>
          <w:lang w:eastAsia="zh-TW"/>
        </w:rPr>
        <w:t>在质量保证期内，乙方负责处理解决货物出现的质量及安全问题并承担一切费用， 所有非故意性损坏以及正常使用范围内造成的损坏均要免费维修，因人为因素出现的故障不在免费保修范围内，但乙方也要积极帮助采购人修理，并提供优惠价格的配件和服务。</w:t>
      </w:r>
    </w:p>
    <w:p w14:paraId="2F1A0E65">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5.5</w:t>
      </w:r>
      <w:r>
        <w:rPr>
          <w:rFonts w:hint="eastAsia"/>
          <w:lang w:eastAsia="zh-TW"/>
        </w:rPr>
        <w:t>超过质量保证期的货物，乙方提供终生维修、保养服务，维修时只收部件成本费。</w:t>
      </w:r>
    </w:p>
    <w:p w14:paraId="3933D150">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5.6</w:t>
      </w:r>
      <w:r>
        <w:rPr>
          <w:rFonts w:hint="eastAsia"/>
          <w:lang w:eastAsia="zh-TW"/>
        </w:rPr>
        <w:t>乙方随时优惠提供备品备件，优惠提供产品更新、改造服务。</w:t>
      </w:r>
    </w:p>
    <w:p w14:paraId="3A53218C">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5.7</w:t>
      </w:r>
      <w:r>
        <w:rPr>
          <w:rFonts w:hint="eastAsia"/>
          <w:lang w:eastAsia="zh-TW"/>
        </w:rPr>
        <w:t>其他售后服务要求：按投标文件“</w:t>
      </w:r>
      <w:r>
        <w:rPr>
          <w:rFonts w:hint="eastAsia"/>
          <w:lang w:eastAsia="zh-CN"/>
        </w:rPr>
        <w:t>▲</w:t>
      </w:r>
      <w:r>
        <w:rPr>
          <w:rFonts w:hint="eastAsia"/>
          <w:lang w:eastAsia="zh-TW"/>
        </w:rPr>
        <w:t>”条款响应一览表内容执行。</w:t>
      </w:r>
    </w:p>
    <w:p w14:paraId="6EAE8135">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6.</w:t>
      </w:r>
      <w:r>
        <w:rPr>
          <w:rFonts w:hint="eastAsia"/>
          <w:lang w:eastAsia="zh-TW"/>
        </w:rPr>
        <w:t>合同款支付</w:t>
      </w:r>
    </w:p>
    <w:p w14:paraId="7C259119">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6.1付款方式：本项目无预付款，分寒暑假两期支付，每期乙方交货完毕并验收合格即日起,甲方收到乙方开具的发票后申请用款计划，待财政用款计划批复后甲方以银行转账方式支付款项。</w:t>
      </w:r>
    </w:p>
    <w:p w14:paraId="4C82FA27">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6.2</w:t>
      </w:r>
      <w:r>
        <w:rPr>
          <w:rFonts w:hint="eastAsia"/>
          <w:lang w:eastAsia="zh-TW"/>
        </w:rPr>
        <w:t>因采购人</w:t>
      </w:r>
      <w:r>
        <w:rPr>
          <w:rFonts w:hint="eastAsia"/>
          <w:lang w:val="en-US" w:eastAsia="zh-CN"/>
        </w:rPr>
        <w:t>使用的是</w:t>
      </w:r>
      <w:r>
        <w:rPr>
          <w:rFonts w:hint="eastAsia"/>
          <w:lang w:eastAsia="zh-TW"/>
        </w:rPr>
        <w:t>财政资金，采购人在前款规定的付款时间为向财政部门提出办理财政支付申请手续的时间(不含政府财政支付部门审核 的时间)，在规定时间内提出支付申请手续后即视为采购人已经按期支付。</w:t>
      </w:r>
    </w:p>
    <w:p w14:paraId="37A29DC2">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6.3</w:t>
      </w:r>
      <w:r>
        <w:rPr>
          <w:rFonts w:hint="eastAsia"/>
          <w:lang w:eastAsia="zh-TW"/>
        </w:rPr>
        <w:t>当采购数量与实际使用数量不一致时，经甲方审核同意后，在不改变合同其他条款的前提下签订补充合同，但所有补充合同的釆购金额不得超过原合同采购金额的百分之十。供应商应根据实际使用数量供货，合同的最终结算金额按实际使用数量乘以成交单价进行计算。</w:t>
      </w:r>
    </w:p>
    <w:p w14:paraId="1643765D">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6.4</w:t>
      </w:r>
      <w:r>
        <w:rPr>
          <w:rFonts w:hint="eastAsia"/>
          <w:lang w:eastAsia="zh-TW"/>
        </w:rPr>
        <w:t>采购人处理投诉事项期间，可以视具体情况延期支付合同款。</w:t>
      </w:r>
    </w:p>
    <w:p w14:paraId="5CD4C564">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7.</w:t>
      </w:r>
      <w:r>
        <w:rPr>
          <w:rFonts w:hint="eastAsia"/>
          <w:lang w:eastAsia="zh-TW"/>
        </w:rPr>
        <w:t>产权</w:t>
      </w:r>
    </w:p>
    <w:p w14:paraId="3B22FF28">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7.1</w:t>
      </w:r>
      <w:r>
        <w:rPr>
          <w:rFonts w:hint="eastAsia"/>
          <w:lang w:eastAsia="zh-TW"/>
        </w:rPr>
        <w:t>乙方保证所提供的货物或其任何一部分均不会侵犯任何第三方的专利权、商标权或著作权。</w:t>
      </w:r>
    </w:p>
    <w:p w14:paraId="647A034A">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7.2</w:t>
      </w:r>
      <w:r>
        <w:rPr>
          <w:rFonts w:hint="eastAsia"/>
          <w:lang w:eastAsia="zh-TW"/>
        </w:rPr>
        <w:t>乙方保证所交付货物的所有权完全属于乙方且无任何抵押、查封等产权瑕疵。如乙方所交付货物有产权瑕疵的，视为乙方违约，按照本合同第 11.3 项的约定处理。但在已经全部支付完合同款后才发现有产权瑕疵的，乙方除了支付违约金还应负担甲方由此产生的一切损失。</w:t>
      </w:r>
    </w:p>
    <w:p w14:paraId="5D00F191">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8.</w:t>
      </w:r>
      <w:r>
        <w:rPr>
          <w:rFonts w:hint="eastAsia"/>
          <w:lang w:eastAsia="zh-TW"/>
        </w:rPr>
        <w:t>技术资料</w:t>
      </w:r>
    </w:p>
    <w:p w14:paraId="7ED81C02">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8.1</w:t>
      </w:r>
      <w:r>
        <w:rPr>
          <w:rFonts w:hint="eastAsia"/>
          <w:lang w:eastAsia="zh-TW"/>
        </w:rPr>
        <w:t>甲方向乙方提供采购货物的有关技术要求。</w:t>
      </w:r>
    </w:p>
    <w:p w14:paraId="22EB4D68">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8.2</w:t>
      </w:r>
      <w:r>
        <w:rPr>
          <w:rFonts w:hint="eastAsia"/>
          <w:lang w:eastAsia="zh-TW"/>
        </w:rPr>
        <w:t>乙方应在采购文件规定的时间向甲方提供使用货物的有关技术资料。</w:t>
      </w:r>
    </w:p>
    <w:p w14:paraId="7DBC9435">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8.3</w:t>
      </w:r>
      <w:r>
        <w:rPr>
          <w:rFonts w:hint="eastAsia"/>
          <w:lang w:eastAsia="zh-TW"/>
        </w:rPr>
        <w:t>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14:paraId="0706A0F5">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9.</w:t>
      </w:r>
      <w:r>
        <w:rPr>
          <w:rFonts w:hint="eastAsia"/>
          <w:lang w:eastAsia="zh-TW"/>
        </w:rPr>
        <w:t>货物包装、发运及运输</w:t>
      </w:r>
    </w:p>
    <w:p w14:paraId="6FFA98BB">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9.1</w:t>
      </w:r>
      <w:r>
        <w:rPr>
          <w:rFonts w:hint="eastAsia"/>
          <w:lang w:eastAsia="zh-TW"/>
        </w:rPr>
        <w:t>乙方应在货物发运前对其进行满足运输距离、防潮、防震、防锈和防破损装卸等要求包装，以保证货物安全运达甲方指定地点。</w:t>
      </w:r>
    </w:p>
    <w:p w14:paraId="7584114B">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9.2</w:t>
      </w:r>
      <w:r>
        <w:rPr>
          <w:rFonts w:hint="eastAsia"/>
          <w:lang w:eastAsia="zh-TW"/>
        </w:rPr>
        <w:t>使用说明书、质量检验证明书、保修单据、随配附件和工具以及清单一并附于货物内。</w:t>
      </w:r>
    </w:p>
    <w:p w14:paraId="2A8A09C5">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9.3</w:t>
      </w:r>
      <w:r>
        <w:rPr>
          <w:rFonts w:hint="eastAsia"/>
          <w:lang w:eastAsia="zh-TW"/>
        </w:rPr>
        <w:t>乙方在货物发运手续办理完毕后 24 小时内或货到甲方 48 小时前通知甲方，以准备接货。</w:t>
      </w:r>
    </w:p>
    <w:p w14:paraId="47D59A3F">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9.4</w:t>
      </w:r>
      <w:r>
        <w:rPr>
          <w:rFonts w:hint="eastAsia"/>
          <w:lang w:eastAsia="zh-TW"/>
        </w:rPr>
        <w:t>货物在交付甲方前发生的风险均由乙方负责。</w:t>
      </w:r>
    </w:p>
    <w:p w14:paraId="6D466A28">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9.5</w:t>
      </w:r>
      <w:r>
        <w:rPr>
          <w:rFonts w:hint="eastAsia"/>
          <w:lang w:eastAsia="zh-TW"/>
        </w:rPr>
        <w:t>货物在规定的交付期限内由乙方送达甲方指定的地点视为交付， 乙方同时需通知甲方货物已送达。</w:t>
      </w:r>
    </w:p>
    <w:p w14:paraId="6056A281">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10.</w:t>
      </w:r>
      <w:r>
        <w:rPr>
          <w:rFonts w:hint="eastAsia"/>
          <w:lang w:eastAsia="zh-TW"/>
        </w:rPr>
        <w:t>调试和验收</w:t>
      </w:r>
    </w:p>
    <w:p w14:paraId="090C70CB">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10.1</w:t>
      </w:r>
      <w:r>
        <w:rPr>
          <w:rFonts w:hint="eastAsia"/>
          <w:lang w:eastAsia="zh-TW"/>
        </w:rPr>
        <w:t>乙方将货物运达约定的交货地点后，甲方应在 5 个工作日内对乙方提交的货物依据招标文件的要求、投标文件的承诺和国家标准或行业标准进行现场初步验收。对外观、说明书符合要求的，给予签收；对不符合要求或有质量问题的货物不予签收，可立即要求退换，乙方不得拒绝和延误。</w:t>
      </w:r>
    </w:p>
    <w:p w14:paraId="0D6E1467">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10.2</w:t>
      </w:r>
      <w:r>
        <w:rPr>
          <w:rFonts w:hint="eastAsia"/>
          <w:lang w:eastAsia="zh-TW"/>
        </w:rPr>
        <w:t>乙方交货前应对产品作出全面检查和对验收文件进行整理，并列出清单，作为甲方收货验收和使用的技术条件依据，检验的结果应随货物交甲方。</w:t>
      </w:r>
    </w:p>
    <w:p w14:paraId="36B50A41">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10.3</w:t>
      </w:r>
      <w:r>
        <w:rPr>
          <w:rFonts w:hint="eastAsia"/>
          <w:lang w:eastAsia="zh-TW"/>
        </w:rPr>
        <w:t>甲方对乙方提供的货物在使用前进行调试时，乙方需负责安装 并培训甲方的使用操作人员，并协助甲方一起调试，直到符合技术要求， 甲方才做最终验收。</w:t>
      </w:r>
    </w:p>
    <w:p w14:paraId="312755BB">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10.4</w:t>
      </w:r>
      <w:r>
        <w:rPr>
          <w:rFonts w:hint="eastAsia"/>
          <w:lang w:eastAsia="zh-TW"/>
        </w:rPr>
        <w:t>验收时乙方必须在现场，验收完毕后作出验收结果报告。</w:t>
      </w:r>
    </w:p>
    <w:p w14:paraId="3832A1A0">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10.5</w:t>
      </w:r>
      <w:r>
        <w:rPr>
          <w:rFonts w:hint="eastAsia"/>
          <w:lang w:eastAsia="zh-TW"/>
        </w:rPr>
        <w:t>对技术复杂的货物，甲方可请国家认可的专业检测机构参与验收，并由其出具质量检测报告，相关费用由甲方承担。</w:t>
      </w:r>
    </w:p>
    <w:p w14:paraId="38CEB80F">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10.6</w:t>
      </w:r>
      <w:r>
        <w:rPr>
          <w:rFonts w:hint="eastAsia"/>
          <w:lang w:eastAsia="zh-TW"/>
        </w:rPr>
        <w:t>采购合同签订后，采购人和中标（成交）供应商应严格按照相关法律规定和合同要求履约验收。验收完成后应及时出具验收书或验收证明，不得无故拖延或附加额外条件。</w:t>
      </w:r>
    </w:p>
    <w:p w14:paraId="1BF613F1">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11.</w:t>
      </w:r>
      <w:r>
        <w:rPr>
          <w:rFonts w:hint="eastAsia"/>
          <w:lang w:eastAsia="zh-TW"/>
        </w:rPr>
        <w:t>违约责任</w:t>
      </w:r>
    </w:p>
    <w:p w14:paraId="20DCC16E">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11.1</w:t>
      </w:r>
      <w:r>
        <w:rPr>
          <w:rFonts w:hint="eastAsia"/>
          <w:lang w:eastAsia="zh-TW"/>
        </w:rPr>
        <w:t>甲方无正当理由拒收货物的，甲方向乙方偿付拒收合同款总值的百分之五违约金。</w:t>
      </w:r>
    </w:p>
    <w:p w14:paraId="7E591422">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11.2</w:t>
      </w:r>
      <w:r>
        <w:rPr>
          <w:rFonts w:hint="eastAsia"/>
          <w:lang w:eastAsia="zh-TW"/>
        </w:rPr>
        <w:t>甲方无故逾期验收或办理合同款支付手续的，甲方应按逾期付款总额每日万分之五向乙方支付违约金。</w:t>
      </w:r>
    </w:p>
    <w:p w14:paraId="122081FC">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11.3</w:t>
      </w:r>
      <w:r>
        <w:rPr>
          <w:rFonts w:hint="eastAsia"/>
          <w:lang w:eastAsia="zh-TW"/>
        </w:rPr>
        <w:t>乙方逾期交付货物的，乙方应按逾期交货总额每日万分之五向甲方支付违约金， 由甲方从待付合同款中扣除。乙方逾期超过本合同约定交货日期 10 个工作日不能交货的， 甲方可解除本合同。乙方因逾期交货或因其他违约行为导致甲方解除合同的，乙方应向甲方支付合同总值百分之五的违约金，如造成甲方损失超过违约金的，超岀部分由乙方继续承担赔偿责任。</w:t>
      </w:r>
    </w:p>
    <w:p w14:paraId="71AA7647">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11.4</w:t>
      </w:r>
      <w:r>
        <w:rPr>
          <w:rFonts w:hint="eastAsia"/>
          <w:lang w:eastAsia="zh-TW"/>
        </w:rPr>
        <w:t>乙方所交的货物品种、型号、规格、技术参数、质量不符合合同规定及釆购文件规定标准的，甲方有权拒收该货物，乙方愿意更换货物但逾期交货的，按乙方逾期交货处理。 乙方拒绝更换货物的，甲方可单方面解除合同。</w:t>
      </w:r>
    </w:p>
    <w:p w14:paraId="5883143D">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11.5</w:t>
      </w:r>
      <w:r>
        <w:rPr>
          <w:rFonts w:hint="eastAsia"/>
          <w:lang w:eastAsia="zh-TW"/>
        </w:rPr>
        <w:t>采购合同的双方当事人不得擅自变更、中止或者终止合同。采购合同继续履行将损害国家利益和社会公共利益的，双方当事人应当变更、中止或者终止合同。有过错的一方应当承担赔偿责任，双方都有过错的，各自承担相应的责任。</w:t>
      </w:r>
    </w:p>
    <w:p w14:paraId="478F3CE4">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12.</w:t>
      </w:r>
      <w:r>
        <w:rPr>
          <w:rFonts w:hint="eastAsia"/>
          <w:lang w:eastAsia="zh-TW"/>
        </w:rPr>
        <w:t>不可抗力事件处理</w:t>
      </w:r>
    </w:p>
    <w:p w14:paraId="14963897">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12.1</w:t>
      </w:r>
      <w:r>
        <w:rPr>
          <w:rFonts w:hint="eastAsia"/>
          <w:lang w:eastAsia="zh-TW"/>
        </w:rPr>
        <w:t>在合同有效期内，任何一方因不可抗力事件导致不能履行合同， 则合同履行期可延长，其延长期与不可抗力影响期相同。</w:t>
      </w:r>
    </w:p>
    <w:p w14:paraId="025AECC9">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12.2</w:t>
      </w:r>
      <w:r>
        <w:rPr>
          <w:rFonts w:hint="eastAsia"/>
          <w:lang w:eastAsia="zh-TW"/>
        </w:rPr>
        <w:t>不可抗力事件发生后，应立即通知对方，并寄送有关权威机构出具的证明。</w:t>
      </w:r>
    </w:p>
    <w:p w14:paraId="32103C03">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12.3</w:t>
      </w:r>
      <w:r>
        <w:rPr>
          <w:rFonts w:hint="eastAsia"/>
          <w:lang w:eastAsia="zh-TW"/>
        </w:rPr>
        <w:t>不可抗力事件延续 120 天以上，双方应通过友好协商，确定是否继续履行合同。</w:t>
      </w:r>
    </w:p>
    <w:p w14:paraId="18587DA8">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13.</w:t>
      </w:r>
      <w:r>
        <w:rPr>
          <w:rFonts w:hint="eastAsia"/>
          <w:lang w:eastAsia="zh-TW"/>
        </w:rPr>
        <w:t>诉讼</w:t>
      </w:r>
    </w:p>
    <w:p w14:paraId="290B135A">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13.1</w:t>
      </w:r>
      <w:r>
        <w:rPr>
          <w:rFonts w:hint="eastAsia"/>
          <w:lang w:eastAsia="zh-TW"/>
        </w:rPr>
        <w:t>双方在执行合同中所发生的一切争议，应通过协商解决。如协商不成，可向合同签订地法院起诉，合同签订地在此约定为广西南宁市西乡塘区。</w:t>
      </w:r>
    </w:p>
    <w:p w14:paraId="5782D104">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14.</w:t>
      </w:r>
      <w:r>
        <w:rPr>
          <w:rFonts w:hint="eastAsia"/>
          <w:lang w:eastAsia="zh-TW"/>
        </w:rPr>
        <w:t>合同生效及其它</w:t>
      </w:r>
    </w:p>
    <w:p w14:paraId="08D73858">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14.1</w:t>
      </w:r>
      <w:r>
        <w:rPr>
          <w:rFonts w:hint="eastAsia"/>
          <w:lang w:eastAsia="zh-TW"/>
        </w:rPr>
        <w:t>合同经双方法定代表人或授权委托代理人签字并加盖单位公章后生效。</w:t>
      </w:r>
    </w:p>
    <w:p w14:paraId="0C920448">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14.2</w:t>
      </w:r>
      <w:r>
        <w:rPr>
          <w:rFonts w:hint="eastAsia"/>
          <w:lang w:eastAsia="zh-TW"/>
        </w:rPr>
        <w:t>合同执行中涉及采购资金和采购内容修改或补充的，须经市财政部门审批，并签书面补充协议报南宁市政府采购监督管理部门备案，方可作为主合同不可分割的一部分。</w:t>
      </w:r>
    </w:p>
    <w:p w14:paraId="2C9DD8E2">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14.3 下述合同附件为本合同不可分割的部分并与本合同具有同等效力：</w:t>
      </w:r>
    </w:p>
    <w:p w14:paraId="2DC653EA">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1</w:t>
      </w:r>
      <w:r>
        <w:rPr>
          <w:rFonts w:hint="eastAsia"/>
          <w:lang w:eastAsia="zh-CN"/>
        </w:rPr>
        <w:t>）</w:t>
      </w:r>
      <w:r>
        <w:rPr>
          <w:rFonts w:hint="eastAsia"/>
          <w:lang w:eastAsia="zh-TW"/>
        </w:rPr>
        <w:t>中标通知书；</w:t>
      </w:r>
    </w:p>
    <w:p w14:paraId="05F5BBCE">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2</w:t>
      </w:r>
      <w:r>
        <w:rPr>
          <w:rFonts w:hint="eastAsia"/>
          <w:lang w:eastAsia="zh-CN"/>
        </w:rPr>
        <w:t>）</w:t>
      </w:r>
      <w:r>
        <w:rPr>
          <w:rFonts w:hint="eastAsia"/>
          <w:lang w:eastAsia="zh-TW"/>
        </w:rPr>
        <w:t>询价文件采购需求书；</w:t>
      </w:r>
    </w:p>
    <w:p w14:paraId="1385DDDC">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3</w:t>
      </w:r>
      <w:r>
        <w:rPr>
          <w:rFonts w:hint="eastAsia"/>
          <w:lang w:eastAsia="zh-CN"/>
        </w:rPr>
        <w:t>）</w:t>
      </w:r>
      <w:r>
        <w:rPr>
          <w:rFonts w:hint="eastAsia"/>
          <w:lang w:eastAsia="zh-TW"/>
        </w:rPr>
        <w:t>招标文件的澄清和修改；</w:t>
      </w:r>
    </w:p>
    <w:p w14:paraId="2B007B41">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4</w:t>
      </w:r>
      <w:r>
        <w:rPr>
          <w:rFonts w:hint="eastAsia"/>
          <w:lang w:eastAsia="zh-CN"/>
        </w:rPr>
        <w:t>）</w:t>
      </w:r>
      <w:r>
        <w:rPr>
          <w:rFonts w:hint="eastAsia"/>
          <w:lang w:eastAsia="zh-TW"/>
        </w:rPr>
        <w:t>投标报价表；</w:t>
      </w:r>
    </w:p>
    <w:p w14:paraId="597CE2B3">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5</w:t>
      </w:r>
      <w:r>
        <w:rPr>
          <w:rFonts w:hint="eastAsia"/>
          <w:lang w:eastAsia="zh-CN"/>
        </w:rPr>
        <w:t>）</w:t>
      </w:r>
      <w:r>
        <w:rPr>
          <w:rFonts w:hint="eastAsia"/>
          <w:lang w:eastAsia="zh-TW"/>
        </w:rPr>
        <w:t>投标“</w:t>
      </w:r>
      <w:r>
        <w:rPr>
          <w:rFonts w:hint="eastAsia"/>
          <w:lang w:eastAsia="zh-CN"/>
        </w:rPr>
        <w:t>▲</w:t>
      </w:r>
      <w:r>
        <w:rPr>
          <w:rFonts w:hint="eastAsia"/>
          <w:lang w:eastAsia="zh-TW"/>
        </w:rPr>
        <w:t>”条款响应-览表；</w:t>
      </w:r>
    </w:p>
    <w:p w14:paraId="7158551A">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6</w:t>
      </w:r>
      <w:r>
        <w:rPr>
          <w:rFonts w:hint="eastAsia"/>
          <w:lang w:eastAsia="zh-CN"/>
        </w:rPr>
        <w:t>）</w:t>
      </w:r>
      <w:r>
        <w:rPr>
          <w:rFonts w:hint="eastAsia"/>
          <w:lang w:eastAsia="zh-TW"/>
        </w:rPr>
        <w:t>中标供应商澄清函；</w:t>
      </w:r>
    </w:p>
    <w:p w14:paraId="641D47CB">
      <w:pPr>
        <w:autoSpaceDE w:val="0"/>
        <w:autoSpaceDN w:val="0"/>
        <w:adjustRightInd w:val="0"/>
        <w:snapToGrid w:val="0"/>
        <w:spacing w:line="360" w:lineRule="auto"/>
        <w:ind w:firstLine="420" w:firstLineChars="200"/>
        <w:jc w:val="left"/>
        <w:rPr>
          <w:rFonts w:hint="eastAsia"/>
          <w:lang w:eastAsia="zh-TW"/>
        </w:rPr>
      </w:pPr>
      <w:r>
        <w:rPr>
          <w:rFonts w:hint="eastAsia"/>
          <w:lang w:eastAsia="zh-CN"/>
        </w:rPr>
        <w:t>（</w:t>
      </w:r>
      <w:r>
        <w:rPr>
          <w:rFonts w:hint="eastAsia"/>
          <w:lang w:val="en-US" w:eastAsia="zh-CN"/>
        </w:rPr>
        <w:t>7</w:t>
      </w:r>
      <w:r>
        <w:rPr>
          <w:rFonts w:hint="eastAsia"/>
          <w:lang w:eastAsia="zh-CN"/>
        </w:rPr>
        <w:t>）</w:t>
      </w:r>
      <w:r>
        <w:rPr>
          <w:rFonts w:hint="eastAsia"/>
          <w:lang w:eastAsia="zh-TW"/>
        </w:rPr>
        <w:t>其他与本合同相关的资料。</w:t>
      </w:r>
    </w:p>
    <w:p w14:paraId="19050837">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14.4</w:t>
      </w:r>
      <w:r>
        <w:rPr>
          <w:rFonts w:hint="eastAsia"/>
          <w:lang w:eastAsia="zh-TW"/>
        </w:rPr>
        <w:t>本合同未尽事宜，遵照《中华人民共和国民法典》有关条文执行。</w:t>
      </w:r>
    </w:p>
    <w:p w14:paraId="1299CD78">
      <w:pPr>
        <w:autoSpaceDE w:val="0"/>
        <w:autoSpaceDN w:val="0"/>
        <w:adjustRightInd w:val="0"/>
        <w:snapToGrid w:val="0"/>
        <w:spacing w:line="360" w:lineRule="auto"/>
        <w:ind w:firstLine="420" w:firstLineChars="200"/>
        <w:jc w:val="left"/>
        <w:rPr>
          <w:rFonts w:hint="eastAsia"/>
          <w:lang w:eastAsia="zh-TW"/>
        </w:rPr>
      </w:pPr>
      <w:r>
        <w:rPr>
          <w:rFonts w:hint="eastAsia"/>
          <w:lang w:val="en-US" w:eastAsia="zh-CN"/>
        </w:rPr>
        <w:t>14.5</w:t>
      </w:r>
      <w:r>
        <w:rPr>
          <w:rFonts w:hint="eastAsia"/>
          <w:lang w:eastAsia="zh-TW"/>
        </w:rPr>
        <w:t>本合同正本一式两份，具有同等法律效力，甲乙双方各执一份； 副本三份。</w:t>
      </w:r>
    </w:p>
    <w:p w14:paraId="714CAF3D">
      <w:pPr>
        <w:autoSpaceDE w:val="0"/>
        <w:autoSpaceDN w:val="0"/>
        <w:adjustRightInd w:val="0"/>
        <w:snapToGrid w:val="0"/>
        <w:spacing w:line="360" w:lineRule="auto"/>
        <w:ind w:firstLine="420" w:firstLineChars="200"/>
        <w:jc w:val="left"/>
        <w:rPr>
          <w:rFonts w:hint="eastAsia"/>
          <w:lang w:eastAsia="zh-TW"/>
        </w:rPr>
      </w:pPr>
    </w:p>
    <w:p w14:paraId="4D55699B">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甲方：广西南宁技师学院</w:t>
      </w:r>
      <w:r>
        <w:rPr>
          <w:rFonts w:hint="eastAsia"/>
          <w:lang w:eastAsia="zh-TW"/>
        </w:rPr>
        <w:tab/>
      </w:r>
      <w:r>
        <w:rPr>
          <w:rFonts w:hint="eastAsia"/>
          <w:lang w:val="en-US" w:eastAsia="zh-CN"/>
        </w:rPr>
        <w:t xml:space="preserve">                       </w:t>
      </w:r>
      <w:r>
        <w:rPr>
          <w:rFonts w:hint="eastAsia"/>
          <w:lang w:eastAsia="zh-TW"/>
        </w:rPr>
        <w:t>乙方：</w:t>
      </w:r>
    </w:p>
    <w:p w14:paraId="6BF27FDE">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ab/>
      </w:r>
    </w:p>
    <w:p w14:paraId="4563733E">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 xml:space="preserve">地址：广西南宁市西乡塘区大学 </w:t>
      </w:r>
      <w:r>
        <w:rPr>
          <w:rFonts w:hint="eastAsia"/>
          <w:lang w:val="en-US" w:eastAsia="zh-CN"/>
        </w:rPr>
        <w:t xml:space="preserve">             </w:t>
      </w:r>
      <w:r>
        <w:rPr>
          <w:rFonts w:hint="eastAsia"/>
          <w:lang w:eastAsia="zh-TW"/>
        </w:rPr>
        <w:t xml:space="preserve"> </w:t>
      </w:r>
      <w:r>
        <w:rPr>
          <w:rFonts w:hint="eastAsia"/>
          <w:lang w:val="en-US" w:eastAsia="zh-TW"/>
        </w:rPr>
        <w:t xml:space="preserve"> </w:t>
      </w:r>
      <w:r>
        <w:rPr>
          <w:rFonts w:hint="eastAsia"/>
          <w:lang w:val="en-US" w:eastAsia="zh-CN"/>
        </w:rPr>
        <w:t xml:space="preserve">   </w:t>
      </w:r>
      <w:r>
        <w:rPr>
          <w:rFonts w:hint="eastAsia"/>
          <w:lang w:eastAsia="zh-TW"/>
        </w:rPr>
        <w:t>地址：</w:t>
      </w:r>
    </w:p>
    <w:p w14:paraId="2F7380B6">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西路 157 号</w:t>
      </w:r>
      <w:r>
        <w:rPr>
          <w:rFonts w:hint="eastAsia"/>
          <w:lang w:eastAsia="zh-TW"/>
        </w:rPr>
        <w:tab/>
      </w:r>
    </w:p>
    <w:p w14:paraId="09669C99">
      <w:pPr>
        <w:autoSpaceDE w:val="0"/>
        <w:autoSpaceDN w:val="0"/>
        <w:adjustRightInd w:val="0"/>
        <w:snapToGrid w:val="0"/>
        <w:spacing w:line="360" w:lineRule="auto"/>
        <w:ind w:firstLine="420" w:firstLineChars="200"/>
        <w:jc w:val="left"/>
        <w:rPr>
          <w:rFonts w:hint="eastAsia"/>
          <w:lang w:eastAsia="zh-TW"/>
        </w:rPr>
      </w:pPr>
    </w:p>
    <w:p w14:paraId="2538B3C9">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法定代表人：</w:t>
      </w:r>
      <w:r>
        <w:rPr>
          <w:rFonts w:hint="eastAsia"/>
          <w:lang w:eastAsia="zh-TW"/>
        </w:rPr>
        <w:tab/>
      </w:r>
      <w:r>
        <w:rPr>
          <w:rFonts w:hint="eastAsia"/>
          <w:lang w:val="en-US" w:eastAsia="zh-CN"/>
        </w:rPr>
        <w:t xml:space="preserve">                              </w:t>
      </w:r>
      <w:r>
        <w:rPr>
          <w:rFonts w:hint="eastAsia"/>
          <w:lang w:val="en-US" w:eastAsia="zh-TW"/>
        </w:rPr>
        <w:t xml:space="preserve"> </w:t>
      </w:r>
      <w:r>
        <w:rPr>
          <w:rFonts w:hint="eastAsia"/>
          <w:lang w:eastAsia="zh-TW"/>
        </w:rPr>
        <w:t>法定代表人：</w:t>
      </w:r>
    </w:p>
    <w:p w14:paraId="026054D3">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委托代理人：</w:t>
      </w:r>
      <w:r>
        <w:rPr>
          <w:rFonts w:hint="eastAsia"/>
          <w:lang w:eastAsia="zh-TW"/>
        </w:rPr>
        <w:tab/>
      </w:r>
      <w:r>
        <w:rPr>
          <w:rFonts w:hint="eastAsia"/>
          <w:lang w:val="en-US" w:eastAsia="zh-TW"/>
        </w:rPr>
        <w:t xml:space="preserve"> </w:t>
      </w:r>
      <w:r>
        <w:rPr>
          <w:rFonts w:hint="eastAsia"/>
          <w:lang w:val="en-US" w:eastAsia="zh-CN"/>
        </w:rPr>
        <w:t xml:space="preserve">                              </w:t>
      </w:r>
      <w:r>
        <w:rPr>
          <w:rFonts w:hint="eastAsia"/>
          <w:lang w:eastAsia="zh-TW"/>
        </w:rPr>
        <w:t>委托代理人：</w:t>
      </w:r>
    </w:p>
    <w:p w14:paraId="5948B115">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电话：</w:t>
      </w:r>
      <w:r>
        <w:rPr>
          <w:rFonts w:hint="eastAsia"/>
          <w:lang w:eastAsia="zh-TW"/>
        </w:rPr>
        <w:tab/>
      </w:r>
      <w:r>
        <w:rPr>
          <w:rFonts w:hint="eastAsia"/>
          <w:lang w:val="en-US" w:eastAsia="zh-TW"/>
        </w:rPr>
        <w:t xml:space="preserve"> </w:t>
      </w:r>
      <w:r>
        <w:rPr>
          <w:rFonts w:hint="eastAsia"/>
          <w:lang w:val="en-US" w:eastAsia="zh-CN"/>
        </w:rPr>
        <w:t xml:space="preserve">                                      </w:t>
      </w:r>
      <w:r>
        <w:rPr>
          <w:rFonts w:hint="eastAsia"/>
          <w:lang w:eastAsia="zh-TW"/>
        </w:rPr>
        <w:t>电</w:t>
      </w:r>
      <w:r>
        <w:rPr>
          <w:rFonts w:hint="eastAsia"/>
          <w:lang w:val="en-US" w:eastAsia="zh-CN"/>
        </w:rPr>
        <w:t xml:space="preserve"> </w:t>
      </w:r>
      <w:r>
        <w:rPr>
          <w:rFonts w:hint="eastAsia"/>
          <w:lang w:eastAsia="zh-TW"/>
        </w:rPr>
        <w:t>话：</w:t>
      </w:r>
      <w:r>
        <w:rPr>
          <w:rFonts w:hint="eastAsia"/>
          <w:lang w:val="en-US" w:eastAsia="zh-CN"/>
        </w:rPr>
        <w:t xml:space="preserve">                     </w:t>
      </w:r>
    </w:p>
    <w:p w14:paraId="4FE09144">
      <w:pPr>
        <w:autoSpaceDE w:val="0"/>
        <w:autoSpaceDN w:val="0"/>
        <w:adjustRightInd w:val="0"/>
        <w:snapToGrid w:val="0"/>
        <w:spacing w:line="360" w:lineRule="auto"/>
        <w:ind w:firstLine="5250" w:firstLineChars="2500"/>
        <w:jc w:val="left"/>
        <w:rPr>
          <w:rFonts w:hint="eastAsia"/>
          <w:lang w:eastAsia="zh-TW"/>
        </w:rPr>
      </w:pPr>
      <w:r>
        <w:rPr>
          <w:rFonts w:hint="eastAsia"/>
          <w:lang w:eastAsia="zh-TW"/>
        </w:rPr>
        <w:t>开户名称：</w:t>
      </w:r>
    </w:p>
    <w:p w14:paraId="0203CB9E">
      <w:pPr>
        <w:autoSpaceDE w:val="0"/>
        <w:autoSpaceDN w:val="0"/>
        <w:adjustRightInd w:val="0"/>
        <w:snapToGrid w:val="0"/>
        <w:spacing w:line="360" w:lineRule="auto"/>
        <w:ind w:firstLine="5250" w:firstLineChars="2500"/>
        <w:jc w:val="left"/>
        <w:rPr>
          <w:rFonts w:hint="eastAsia"/>
          <w:lang w:eastAsia="zh-TW"/>
        </w:rPr>
      </w:pPr>
      <w:r>
        <w:rPr>
          <w:rFonts w:hint="eastAsia"/>
          <w:lang w:eastAsia="zh-TW"/>
        </w:rPr>
        <w:t>开户银行：</w:t>
      </w:r>
    </w:p>
    <w:p w14:paraId="1BCF440D">
      <w:pPr>
        <w:autoSpaceDE w:val="0"/>
        <w:autoSpaceDN w:val="0"/>
        <w:adjustRightInd w:val="0"/>
        <w:snapToGrid w:val="0"/>
        <w:spacing w:line="360" w:lineRule="auto"/>
        <w:ind w:firstLine="5250" w:firstLineChars="2500"/>
        <w:jc w:val="left"/>
        <w:rPr>
          <w:rFonts w:hint="eastAsia"/>
          <w:lang w:eastAsia="zh-TW"/>
        </w:rPr>
      </w:pPr>
      <w:r>
        <w:rPr>
          <w:rFonts w:hint="eastAsia"/>
          <w:lang w:eastAsia="zh-TW"/>
        </w:rPr>
        <w:t>银行帐号：</w:t>
      </w:r>
    </w:p>
    <w:p w14:paraId="1B07A3FC">
      <w:pPr>
        <w:autoSpaceDE w:val="0"/>
        <w:autoSpaceDN w:val="0"/>
        <w:adjustRightInd w:val="0"/>
        <w:snapToGrid w:val="0"/>
        <w:spacing w:line="360" w:lineRule="auto"/>
        <w:ind w:firstLine="420" w:firstLineChars="200"/>
        <w:jc w:val="left"/>
        <w:rPr>
          <w:rFonts w:hint="eastAsia"/>
          <w:lang w:eastAsia="zh-TW"/>
        </w:rPr>
      </w:pPr>
    </w:p>
    <w:p w14:paraId="37A3680D">
      <w:pPr>
        <w:autoSpaceDE w:val="0"/>
        <w:autoSpaceDN w:val="0"/>
        <w:adjustRightInd w:val="0"/>
        <w:snapToGrid w:val="0"/>
        <w:spacing w:line="360" w:lineRule="auto"/>
        <w:ind w:firstLine="420" w:firstLineChars="200"/>
        <w:jc w:val="left"/>
        <w:rPr>
          <w:rFonts w:hint="eastAsia"/>
          <w:lang w:eastAsia="zh-TW"/>
        </w:rPr>
      </w:pPr>
    </w:p>
    <w:p w14:paraId="761D88C7">
      <w:pPr>
        <w:autoSpaceDE w:val="0"/>
        <w:autoSpaceDN w:val="0"/>
        <w:adjustRightInd w:val="0"/>
        <w:snapToGrid w:val="0"/>
        <w:spacing w:line="360" w:lineRule="auto"/>
        <w:ind w:firstLine="420" w:firstLineChars="200"/>
        <w:jc w:val="left"/>
        <w:rPr>
          <w:rFonts w:hint="eastAsia"/>
          <w:lang w:eastAsia="zh-TW"/>
        </w:rPr>
      </w:pPr>
    </w:p>
    <w:p w14:paraId="7D7D1930">
      <w:pPr>
        <w:autoSpaceDE w:val="0"/>
        <w:autoSpaceDN w:val="0"/>
        <w:adjustRightInd w:val="0"/>
        <w:snapToGrid w:val="0"/>
        <w:spacing w:line="360" w:lineRule="auto"/>
        <w:ind w:firstLine="420" w:firstLineChars="200"/>
        <w:jc w:val="left"/>
        <w:rPr>
          <w:rFonts w:hint="eastAsia"/>
          <w:lang w:eastAsia="zh-TW"/>
        </w:rPr>
      </w:pPr>
      <w:r>
        <w:rPr>
          <w:rFonts w:hint="eastAsia"/>
          <w:lang w:eastAsia="zh-TW"/>
        </w:rPr>
        <w:t>合同签订地点：南宁市西乡塘区</w:t>
      </w:r>
      <w:r>
        <w:rPr>
          <w:rFonts w:hint="eastAsia"/>
          <w:lang w:val="en-US" w:eastAsia="zh-CN"/>
        </w:rPr>
        <w:t xml:space="preserve">            </w:t>
      </w:r>
      <w:r>
        <w:rPr>
          <w:rFonts w:hint="eastAsia"/>
          <w:lang w:eastAsia="zh-TW"/>
        </w:rPr>
        <w:t>合同签订日期：</w:t>
      </w:r>
      <w:r>
        <w:rPr>
          <w:rFonts w:hint="eastAsia"/>
          <w:lang w:val="en-US" w:eastAsia="zh-CN"/>
        </w:rPr>
        <w:t xml:space="preserve">    </w:t>
      </w:r>
      <w:r>
        <w:rPr>
          <w:rFonts w:hint="eastAsia"/>
          <w:lang w:eastAsia="zh-TW"/>
        </w:rPr>
        <w:t xml:space="preserve"> 年</w:t>
      </w:r>
      <w:r>
        <w:rPr>
          <w:rFonts w:hint="eastAsia"/>
          <w:lang w:eastAsia="zh-TW"/>
        </w:rPr>
        <w:tab/>
      </w:r>
      <w:r>
        <w:rPr>
          <w:rFonts w:hint="eastAsia"/>
          <w:lang w:val="en-US" w:eastAsia="zh-CN"/>
        </w:rPr>
        <w:t xml:space="preserve"> </w:t>
      </w:r>
      <w:r>
        <w:rPr>
          <w:rFonts w:hint="eastAsia"/>
          <w:lang w:eastAsia="zh-TW"/>
        </w:rPr>
        <w:t>月</w:t>
      </w:r>
      <w:r>
        <w:rPr>
          <w:rFonts w:hint="eastAsia"/>
          <w:lang w:val="en-US" w:eastAsia="zh-CN"/>
        </w:rPr>
        <w:t xml:space="preserve">   </w:t>
      </w:r>
      <w:r>
        <w:rPr>
          <w:rFonts w:hint="eastAsia"/>
          <w:lang w:eastAsia="zh-TW"/>
        </w:rPr>
        <w:t>日</w:t>
      </w:r>
    </w:p>
    <w:p w14:paraId="23D1E82C">
      <w:pPr>
        <w:pStyle w:val="3"/>
        <w:adjustRightInd w:val="0"/>
        <w:snapToGrid w:val="0"/>
        <w:spacing w:line="360" w:lineRule="auto"/>
        <w:ind w:firstLine="3200" w:firstLineChars="1000"/>
        <w:jc w:val="both"/>
        <w:rPr>
          <w:rFonts w:ascii="黑体" w:hAnsi="黑体" w:eastAsia="黑体"/>
          <w:b w:val="0"/>
          <w:sz w:val="32"/>
          <w:szCs w:val="32"/>
        </w:rPr>
      </w:pPr>
      <w:bookmarkStart w:id="46" w:name="_Toc43264514"/>
      <w:bookmarkEnd w:id="46"/>
      <w:bookmarkStart w:id="47" w:name="_Toc50736472"/>
      <w:bookmarkStart w:id="48" w:name="_Toc87417454"/>
      <w:bookmarkStart w:id="49" w:name="_Toc50737324"/>
      <w:bookmarkStart w:id="50" w:name="_Toc454458061"/>
      <w:bookmarkStart w:id="51" w:name="_Toc50691026"/>
      <w:bookmarkStart w:id="52" w:name="_Toc50737292"/>
      <w:r>
        <w:rPr>
          <w:rFonts w:hint="eastAsia" w:ascii="黑体" w:hAnsi="黑体" w:eastAsia="黑体" w:cs="宋体"/>
          <w:b w:val="0"/>
          <w:sz w:val="32"/>
          <w:szCs w:val="32"/>
        </w:rPr>
        <w:t>第五章 响应文件格式</w:t>
      </w:r>
      <w:bookmarkEnd w:id="47"/>
      <w:bookmarkEnd w:id="48"/>
      <w:bookmarkEnd w:id="49"/>
      <w:bookmarkEnd w:id="50"/>
      <w:bookmarkEnd w:id="51"/>
      <w:bookmarkEnd w:id="52"/>
    </w:p>
    <w:p w14:paraId="6564478C">
      <w:pPr>
        <w:pStyle w:val="4"/>
        <w:widowControl/>
        <w:spacing w:line="440" w:lineRule="exact"/>
        <w:jc w:val="center"/>
        <w:rPr>
          <w:rFonts w:ascii="宋体" w:hAnsi="宋体" w:eastAsia="宋体" w:cs="宋体"/>
          <w:b w:val="0"/>
        </w:rPr>
      </w:pPr>
      <w:bookmarkStart w:id="53" w:name="_Toc448133318"/>
      <w:bookmarkStart w:id="54" w:name="_Toc453493041"/>
      <w:bookmarkStart w:id="55" w:name="_Toc454458062"/>
      <w:bookmarkStart w:id="56" w:name="_Toc321408662"/>
      <w:r>
        <w:rPr>
          <w:rFonts w:hint="eastAsia" w:ascii="宋体" w:hAnsi="宋体" w:eastAsia="宋体" w:cs="宋体"/>
          <w:b w:val="0"/>
        </w:rPr>
        <w:t>响应文件封面</w:t>
      </w:r>
      <w:bookmarkEnd w:id="53"/>
      <w:bookmarkEnd w:id="54"/>
      <w:bookmarkEnd w:id="55"/>
    </w:p>
    <w:tbl>
      <w:tblPr>
        <w:tblStyle w:val="36"/>
        <w:tblW w:w="960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14:paraId="28DF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14:paraId="51AC084A">
            <w:pPr>
              <w:pStyle w:val="33"/>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14:paraId="7546DC0D">
            <w:pPr>
              <w:pStyle w:val="33"/>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14:paraId="77D52369">
            <w:pPr>
              <w:pStyle w:val="33"/>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14:paraId="068C4378">
            <w:pPr>
              <w:pStyle w:val="33"/>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14:paraId="068C2B6D">
            <w:pPr>
              <w:pStyle w:val="33"/>
              <w:widowControl w:val="0"/>
              <w:spacing w:before="0" w:beforeAutospacing="0" w:after="0" w:afterAutospacing="0" w:line="360" w:lineRule="auto"/>
              <w:jc w:val="center"/>
              <w:rPr>
                <w:rFonts w:hAnsi="Times New Roman"/>
                <w:kern w:val="2"/>
                <w:sz w:val="32"/>
                <w:szCs w:val="32"/>
              </w:rPr>
            </w:pPr>
          </w:p>
          <w:p w14:paraId="71DDEEDA">
            <w:pPr>
              <w:pStyle w:val="33"/>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14:paraId="76356C3C">
            <w:pPr>
              <w:pStyle w:val="33"/>
              <w:widowControl w:val="0"/>
              <w:spacing w:before="0" w:beforeAutospacing="0" w:after="0" w:afterAutospacing="0" w:line="360" w:lineRule="auto"/>
              <w:jc w:val="both"/>
              <w:rPr>
                <w:rFonts w:ascii="仿宋_GB2312" w:eastAsia="仿宋_GB2312" w:cs="仿宋_GB2312"/>
                <w:kern w:val="2"/>
                <w:sz w:val="32"/>
                <w:szCs w:val="32"/>
              </w:rPr>
            </w:pPr>
          </w:p>
          <w:p w14:paraId="3E4D6085">
            <w:pPr>
              <w:pStyle w:val="33"/>
              <w:widowControl w:val="0"/>
              <w:spacing w:before="0" w:beforeAutospacing="0" w:after="0" w:afterAutospacing="0" w:line="400" w:lineRule="exact"/>
              <w:ind w:firstLine="896" w:firstLineChars="320"/>
              <w:jc w:val="both"/>
              <w:rPr>
                <w:rFonts w:hAnsi="Times New Roman"/>
                <w:kern w:val="2"/>
                <w:sz w:val="28"/>
                <w:szCs w:val="28"/>
              </w:rPr>
            </w:pPr>
          </w:p>
          <w:p w14:paraId="1ABA069D">
            <w:pPr>
              <w:pStyle w:val="33"/>
              <w:widowControl w:val="0"/>
              <w:spacing w:before="0" w:beforeAutospacing="0" w:after="0" w:afterAutospacing="0" w:line="400" w:lineRule="exact"/>
              <w:ind w:firstLine="896" w:firstLineChars="320"/>
              <w:jc w:val="both"/>
              <w:rPr>
                <w:rFonts w:hAnsi="Times New Roman"/>
                <w:kern w:val="2"/>
                <w:sz w:val="28"/>
                <w:szCs w:val="28"/>
              </w:rPr>
            </w:pPr>
          </w:p>
          <w:p w14:paraId="5F4FAB9B">
            <w:pPr>
              <w:pStyle w:val="33"/>
              <w:widowControl w:val="0"/>
              <w:spacing w:before="0" w:beforeAutospacing="0" w:after="0" w:afterAutospacing="0" w:line="400" w:lineRule="exact"/>
              <w:ind w:firstLine="896" w:firstLineChars="320"/>
              <w:jc w:val="both"/>
              <w:rPr>
                <w:rFonts w:hAnsi="Times New Roman"/>
                <w:kern w:val="2"/>
                <w:sz w:val="28"/>
                <w:szCs w:val="28"/>
              </w:rPr>
            </w:pPr>
          </w:p>
          <w:p w14:paraId="55B9A593">
            <w:pPr>
              <w:pStyle w:val="33"/>
              <w:widowControl w:val="0"/>
              <w:spacing w:before="0" w:beforeAutospacing="0" w:after="0" w:afterAutospacing="0" w:line="400" w:lineRule="exact"/>
              <w:ind w:firstLine="896" w:firstLineChars="320"/>
              <w:jc w:val="both"/>
              <w:rPr>
                <w:rFonts w:hAnsi="Times New Roman"/>
                <w:kern w:val="2"/>
                <w:sz w:val="28"/>
                <w:szCs w:val="28"/>
              </w:rPr>
            </w:pPr>
          </w:p>
          <w:p w14:paraId="5EB1B4E2">
            <w:pPr>
              <w:pStyle w:val="33"/>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14:paraId="12802941">
            <w:pPr>
              <w:pStyle w:val="33"/>
              <w:widowControl w:val="0"/>
              <w:spacing w:before="0" w:beforeAutospacing="0" w:after="120" w:afterAutospacing="0"/>
              <w:ind w:left="708" w:leftChars="337"/>
              <w:jc w:val="both"/>
              <w:rPr>
                <w:kern w:val="28"/>
              </w:rPr>
            </w:pPr>
            <w:r>
              <w:rPr>
                <w:rFonts w:hint="eastAsia" w:ascii="Times New Roman" w:hAnsi="Times New Roman"/>
                <w:kern w:val="2"/>
                <w:sz w:val="28"/>
                <w:szCs w:val="28"/>
              </w:rPr>
              <w:t>项目名称：</w:t>
            </w:r>
            <w:r>
              <w:rPr>
                <w:rFonts w:hint="eastAsia"/>
                <w:kern w:val="28"/>
              </w:rPr>
              <w:t>202</w:t>
            </w:r>
            <w:r>
              <w:rPr>
                <w:rFonts w:hint="eastAsia"/>
                <w:kern w:val="28"/>
                <w:lang w:val="en-US" w:eastAsia="zh-CN"/>
              </w:rPr>
              <w:t>5</w:t>
            </w:r>
            <w:r>
              <w:rPr>
                <w:rFonts w:hint="eastAsia"/>
                <w:kern w:val="28"/>
              </w:rPr>
              <w:t>年饮水机清洗除垢消毒、滤芯更换维护</w:t>
            </w:r>
          </w:p>
          <w:p w14:paraId="24C94FC1">
            <w:pPr>
              <w:pStyle w:val="33"/>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14:paraId="3AA95E2D">
            <w:pPr>
              <w:pStyle w:val="33"/>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14:paraId="0C05896E">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56"/>
    </w:tbl>
    <w:p w14:paraId="3AE19B68">
      <w:pPr>
        <w:outlineLvl w:val="1"/>
        <w:rPr>
          <w:rFonts w:ascii="宋体" w:hAnsi="Times New Roman" w:cs="宋体"/>
          <w:color w:val="FF0000"/>
          <w:kern w:val="0"/>
        </w:rPr>
      </w:pPr>
    </w:p>
    <w:p w14:paraId="71F6A263">
      <w:pPr>
        <w:pStyle w:val="2"/>
        <w:ind w:firstLine="210"/>
      </w:pPr>
    </w:p>
    <w:p w14:paraId="0B9A91F2">
      <w:pPr>
        <w:pStyle w:val="2"/>
        <w:ind w:firstLine="210"/>
      </w:pPr>
    </w:p>
    <w:p w14:paraId="3233218F">
      <w:pPr>
        <w:pStyle w:val="33"/>
        <w:widowControl w:val="0"/>
        <w:numPr>
          <w:ilvl w:val="0"/>
          <w:numId w:val="6"/>
        </w:numPr>
        <w:spacing w:before="0" w:beforeAutospacing="0" w:after="0" w:afterAutospacing="0"/>
        <w:rPr>
          <w:rFonts w:ascii="Arial" w:hAnsi="Arial" w:eastAsia="黑体"/>
          <w:sz w:val="28"/>
          <w:szCs w:val="28"/>
        </w:rPr>
      </w:pPr>
      <w:bookmarkStart w:id="57" w:name="_Toc52165077"/>
      <w:bookmarkStart w:id="58" w:name="_Toc50737325"/>
      <w:bookmarkStart w:id="59" w:name="_Toc50736473"/>
      <w:bookmarkStart w:id="60" w:name="_Toc168212179"/>
      <w:bookmarkStart w:id="61" w:name="_Toc50737293"/>
      <w:bookmarkStart w:id="62" w:name="_Toc50691028"/>
    </w:p>
    <w:p w14:paraId="752772FB">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57"/>
      <w:bookmarkEnd w:id="58"/>
      <w:bookmarkEnd w:id="59"/>
      <w:bookmarkEnd w:id="60"/>
      <w:bookmarkEnd w:id="61"/>
      <w:bookmarkEnd w:id="62"/>
    </w:p>
    <w:p w14:paraId="5D0339E9">
      <w:pPr>
        <w:spacing w:line="360" w:lineRule="auto"/>
        <w:ind w:left="105" w:leftChars="50" w:firstLine="2"/>
        <w:rPr>
          <w:rFonts w:ascii="宋体" w:hAnsi="Times New Roman" w:cs="宋体"/>
          <w:b/>
          <w:color w:val="000000"/>
        </w:rPr>
      </w:pPr>
      <w:r>
        <w:rPr>
          <w:rFonts w:hint="eastAsia" w:ascii="宋体" w:hAnsi="宋体" w:cs="宋体"/>
          <w:b/>
          <w:color w:val="000000"/>
        </w:rPr>
        <w:t>致：广西南宁技师学院</w:t>
      </w:r>
    </w:p>
    <w:p w14:paraId="23A6EE5A">
      <w:pPr>
        <w:spacing w:line="360" w:lineRule="auto"/>
        <w:ind w:firstLine="420" w:firstLineChars="200"/>
        <w:rPr>
          <w:rFonts w:ascii="宋体" w:hAnsi="Times New Roman" w:cs="宋体"/>
          <w:color w:val="000000"/>
        </w:rPr>
      </w:pPr>
      <w:r>
        <w:rPr>
          <w:rFonts w:hint="eastAsia" w:ascii="宋体" w:hAnsi="宋体" w:cs="宋体"/>
          <w:color w:val="000000"/>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color w:val="000000"/>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color w:val="000000"/>
        </w:rPr>
        <w:t>的询价文件（项目编号</w:t>
      </w:r>
      <w:r>
        <w:rPr>
          <w:rFonts w:hint="eastAsia" w:ascii="宋体" w:hAnsi="宋体" w:cs="宋体"/>
        </w:rPr>
        <w:t>：</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color w:val="000000"/>
          <w:u w:val="single"/>
        </w:rPr>
        <w:t xml:space="preserve">供应商名称、地址)   </w:t>
      </w:r>
      <w:r>
        <w:rPr>
          <w:rFonts w:hint="eastAsia" w:ascii="宋体" w:hAnsi="宋体" w:cs="宋体"/>
          <w:color w:val="000000"/>
        </w:rPr>
        <w:t>作为供应商已正式授权</w:t>
      </w:r>
      <w:r>
        <w:rPr>
          <w:rFonts w:hint="eastAsia" w:ascii="宋体" w:hAnsi="宋体" w:cs="宋体"/>
          <w:color w:val="000000"/>
          <w:u w:val="single"/>
        </w:rPr>
        <w:t xml:space="preserve">    (供应商授权代表全名、职务)   </w:t>
      </w:r>
      <w:r>
        <w:rPr>
          <w:rFonts w:hint="eastAsia" w:ascii="宋体" w:hAnsi="宋体" w:cs="宋体"/>
          <w:color w:val="000000"/>
        </w:rPr>
        <w:t>，代表我方提交响应文件进行询价并签署本项目的相关文件。</w:t>
      </w:r>
    </w:p>
    <w:p w14:paraId="38F688A9">
      <w:pPr>
        <w:spacing w:line="360" w:lineRule="auto"/>
        <w:ind w:firstLine="420" w:firstLineChars="200"/>
        <w:rPr>
          <w:rFonts w:ascii="宋体" w:hAnsi="Times New Roman" w:cs="宋体"/>
          <w:color w:val="000000"/>
        </w:rPr>
      </w:pPr>
      <w:r>
        <w:rPr>
          <w:rFonts w:hint="eastAsia" w:ascii="宋体" w:hAnsi="宋体" w:cs="宋体"/>
          <w:color w:val="000000"/>
        </w:rPr>
        <w:t>授权代表在此声明并同意：</w:t>
      </w:r>
    </w:p>
    <w:p w14:paraId="5BC8E08C">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1.我们愿意遵守采购人询价文件的各项规定，自愿参加询价</w:t>
      </w:r>
      <w:r>
        <w:rPr>
          <w:rFonts w:hint="eastAsia" w:ascii="宋体" w:hAnsi="Times New Roman" w:cs="宋体"/>
          <w:color w:val="000000"/>
        </w:rPr>
        <w:t>,</w:t>
      </w:r>
      <w:r>
        <w:rPr>
          <w:rFonts w:hint="eastAsia" w:ascii="宋体" w:hAnsi="宋体" w:cs="宋体"/>
          <w:color w:val="000000"/>
        </w:rPr>
        <w:t>且已清楚询价文件的要求及有关文件规定，并严格按照询价文件的规定履行全部责任和义务。</w:t>
      </w:r>
    </w:p>
    <w:p w14:paraId="01DDFE0D">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2.我们同意本响应文件自询价开始之</w:t>
      </w:r>
      <w:r>
        <w:rPr>
          <w:rFonts w:hint="eastAsia" w:ascii="宋体" w:hAnsi="宋体" w:cs="宋体"/>
        </w:rPr>
        <w:t>日起</w:t>
      </w:r>
      <w:r>
        <w:rPr>
          <w:rFonts w:hint="eastAsia" w:ascii="宋体" w:hAnsi="宋体" w:cs="宋体"/>
          <w:u w:val="single"/>
        </w:rPr>
        <w:t>90</w:t>
      </w:r>
      <w:r>
        <w:rPr>
          <w:rFonts w:hint="eastAsia" w:ascii="宋体" w:hAnsi="宋体" w:cs="宋体"/>
        </w:rPr>
        <w:t>天内</w:t>
      </w:r>
      <w:r>
        <w:rPr>
          <w:rFonts w:hint="eastAsia" w:ascii="宋体" w:hAnsi="宋体" w:cs="宋体"/>
          <w:color w:val="000000"/>
        </w:rPr>
        <w:t>有效。</w:t>
      </w:r>
    </w:p>
    <w:p w14:paraId="65C0415A">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3.我们已经详细地阅读全部询价文件及附件，包括澄清（如有）及参考文件，我们完全理解本询价文件及附件的要求。</w:t>
      </w:r>
    </w:p>
    <w:p w14:paraId="05DB8CAF">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4.我们同意提供采购人与询价小组要求的有关询价的一切数据或资料。</w:t>
      </w:r>
    </w:p>
    <w:p w14:paraId="77BEFEF4">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5.如果我们未对询价文件实质性条款的要求作出实质性响应，则完全同意并接受按无效响应处理。</w:t>
      </w:r>
    </w:p>
    <w:p w14:paraId="654A1E16">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6.我们保证提交的一切文件，无论是原件或复印件均为准确、真实、有效、完整，绝无任何虚假、伪造或者夸大。</w:t>
      </w:r>
    </w:p>
    <w:p w14:paraId="2C334342">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7.我们在此郑重承诺：在本次采购活动中，如有违法、违规、弄虚作假行为，所造成的损失、不良后果及法律责任，一律由我公司（企业）承担。</w:t>
      </w:r>
    </w:p>
    <w:p w14:paraId="330F5128">
      <w:pPr>
        <w:adjustRightInd w:val="0"/>
        <w:snapToGrid w:val="0"/>
        <w:spacing w:line="400" w:lineRule="exact"/>
        <w:ind w:firstLine="420" w:firstLineChars="200"/>
        <w:rPr>
          <w:rFonts w:ascii="宋体" w:hAnsi="Times New Roman" w:cs="宋体"/>
        </w:rPr>
      </w:pPr>
      <w:r>
        <w:rPr>
          <w:rFonts w:hint="eastAsia" w:ascii="宋体" w:hAnsi="宋体" w:cs="宋体"/>
          <w:color w:val="000000"/>
        </w:rPr>
        <w:t>8.我们是依法注册的法人，在法律、财务及运作上完</w:t>
      </w:r>
      <w:r>
        <w:rPr>
          <w:rFonts w:hint="eastAsia" w:ascii="宋体" w:hAnsi="宋体" w:cs="宋体"/>
        </w:rPr>
        <w:t>全独立于采购人。</w:t>
      </w:r>
    </w:p>
    <w:p w14:paraId="1B93991B">
      <w:pPr>
        <w:autoSpaceDE w:val="0"/>
        <w:autoSpaceDN w:val="0"/>
        <w:adjustRightInd w:val="0"/>
        <w:snapToGrid w:val="0"/>
        <w:spacing w:line="400" w:lineRule="exact"/>
        <w:ind w:left="420" w:firstLine="310"/>
        <w:rPr>
          <w:rFonts w:ascii="宋体" w:hAnsi="Times New Roman" w:cs="宋体"/>
          <w:color w:val="000000"/>
          <w:u w:val="single"/>
        </w:rPr>
      </w:pPr>
    </w:p>
    <w:p w14:paraId="5CA8088E">
      <w:pPr>
        <w:adjustRightInd w:val="0"/>
        <w:snapToGrid w:val="0"/>
        <w:spacing w:line="400" w:lineRule="exact"/>
        <w:ind w:left="480"/>
        <w:rPr>
          <w:rFonts w:ascii="宋体" w:hAnsi="Times New Roman" w:cs="宋体"/>
          <w:color w:val="000000"/>
        </w:rPr>
      </w:pPr>
    </w:p>
    <w:p w14:paraId="3F3C9241">
      <w:pPr>
        <w:adjustRightInd w:val="0"/>
        <w:snapToGrid w:val="0"/>
        <w:spacing w:line="360" w:lineRule="auto"/>
        <w:ind w:left="480"/>
        <w:rPr>
          <w:rFonts w:ascii="宋体" w:hAnsi="Times New Roman" w:cs="宋体"/>
          <w:color w:val="000000"/>
        </w:rPr>
      </w:pPr>
    </w:p>
    <w:p w14:paraId="3F87F884">
      <w:pPr>
        <w:adjustRightInd w:val="0"/>
        <w:snapToGrid w:val="0"/>
        <w:spacing w:line="360" w:lineRule="auto"/>
        <w:ind w:left="480"/>
        <w:rPr>
          <w:rFonts w:ascii="宋体" w:hAnsi="Times New Roman" w:cs="宋体"/>
          <w:color w:val="000000"/>
        </w:rPr>
      </w:pPr>
    </w:p>
    <w:p w14:paraId="31DC67EC">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14:paraId="602CEA4B">
      <w:pPr>
        <w:adjustRightInd w:val="0"/>
        <w:snapToGrid w:val="0"/>
        <w:spacing w:line="360" w:lineRule="auto"/>
        <w:ind w:left="480"/>
        <w:rPr>
          <w:rFonts w:ascii="宋体" w:hAnsi="宋体" w:cs="宋体"/>
          <w:color w:val="000000"/>
        </w:rPr>
      </w:pPr>
    </w:p>
    <w:p w14:paraId="0EAD2095">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14:paraId="7BF245B0">
      <w:pPr>
        <w:adjustRightInd w:val="0"/>
        <w:snapToGrid w:val="0"/>
        <w:spacing w:line="360" w:lineRule="auto"/>
        <w:ind w:firstLine="472" w:firstLineChars="225"/>
        <w:rPr>
          <w:rFonts w:ascii="宋体" w:hAnsi="Times New Roman" w:cs="宋体"/>
        </w:rPr>
      </w:pPr>
    </w:p>
    <w:p w14:paraId="0008E23E">
      <w:pPr>
        <w:adjustRightInd w:val="0"/>
        <w:snapToGrid w:val="0"/>
        <w:spacing w:line="360" w:lineRule="auto"/>
        <w:ind w:firstLine="472" w:firstLineChars="225"/>
        <w:rPr>
          <w:rFonts w:ascii="宋体" w:hAnsi="Times New Roman" w:cs="宋体"/>
          <w:color w:val="000000"/>
        </w:rPr>
      </w:pPr>
      <w:r>
        <w:rPr>
          <w:rFonts w:hint="eastAsia" w:ascii="宋体" w:hAnsi="宋体" w:cs="宋体"/>
          <w:color w:val="000000"/>
        </w:rPr>
        <w:t>日期：</w:t>
      </w:r>
    </w:p>
    <w:p w14:paraId="6AB39ABE">
      <w:pPr>
        <w:adjustRightInd w:val="0"/>
        <w:snapToGrid w:val="0"/>
        <w:spacing w:line="360" w:lineRule="auto"/>
        <w:ind w:firstLine="472" w:firstLineChars="225"/>
        <w:rPr>
          <w:rFonts w:ascii="宋体" w:hAnsi="Times New Roman" w:cs="宋体"/>
          <w:color w:val="000000"/>
        </w:rPr>
      </w:pPr>
    </w:p>
    <w:p w14:paraId="546212FF">
      <w:pPr>
        <w:spacing w:line="360" w:lineRule="auto"/>
        <w:ind w:left="105" w:leftChars="50" w:firstLine="2"/>
        <w:rPr>
          <w:rFonts w:ascii="宋体" w:hAnsi="Times New Roman" w:cs="宋体"/>
        </w:rPr>
      </w:pPr>
    </w:p>
    <w:p w14:paraId="3F2F0F3D">
      <w:pPr>
        <w:rPr>
          <w:rFonts w:ascii="宋体" w:hAnsi="Times New Roman"/>
        </w:rPr>
        <w:sectPr>
          <w:pgSz w:w="11906" w:h="16838"/>
          <w:pgMar w:top="1135" w:right="1135" w:bottom="1135" w:left="1135" w:header="685" w:footer="567" w:gutter="0"/>
          <w:cols w:space="720" w:num="1"/>
          <w:docGrid w:type="lines" w:linePitch="312" w:charSpace="0"/>
        </w:sectPr>
      </w:pPr>
    </w:p>
    <w:p w14:paraId="71213AC5">
      <w:pPr>
        <w:numPr>
          <w:ilvl w:val="0"/>
          <w:numId w:val="6"/>
        </w:numPr>
        <w:spacing w:line="400" w:lineRule="exact"/>
        <w:rPr>
          <w:rFonts w:ascii="黑体" w:hAnsi="Times New Roman" w:eastAsia="黑体" w:cs="黑体"/>
          <w:sz w:val="28"/>
          <w:szCs w:val="28"/>
        </w:rPr>
      </w:pPr>
      <w:bookmarkStart w:id="63" w:name="_Toc43264516"/>
      <w:bookmarkStart w:id="64" w:name="_Toc50691029"/>
      <w:bookmarkStart w:id="65" w:name="_Toc50703722"/>
    </w:p>
    <w:p w14:paraId="4695B271">
      <w:pPr>
        <w:jc w:val="center"/>
        <w:outlineLvl w:val="1"/>
        <w:rPr>
          <w:rFonts w:ascii="黑体" w:hAnsi="宋体" w:eastAsia="黑体" w:cs="黑体"/>
          <w:kern w:val="0"/>
          <w:sz w:val="32"/>
          <w:szCs w:val="32"/>
        </w:rPr>
      </w:pPr>
      <w:bookmarkStart w:id="66" w:name="_Toc237145559"/>
      <w:r>
        <w:rPr>
          <w:rFonts w:hint="eastAsia" w:ascii="黑体" w:hAnsi="宋体" w:eastAsia="黑体" w:cs="黑体"/>
          <w:kern w:val="0"/>
          <w:sz w:val="32"/>
          <w:szCs w:val="32"/>
        </w:rPr>
        <w:t>供应商资格声明函</w:t>
      </w:r>
      <w:bookmarkEnd w:id="66"/>
    </w:p>
    <w:p w14:paraId="239ED45C">
      <w:pPr>
        <w:spacing w:line="360" w:lineRule="auto"/>
        <w:ind w:firstLine="420"/>
        <w:rPr>
          <w:rFonts w:ascii="Times New Roman" w:hAnsi="Times New Roman" w:cs="宋体"/>
        </w:rPr>
      </w:pPr>
      <w:r>
        <w:rPr>
          <w:rFonts w:hint="eastAsia" w:ascii="Times New Roman" w:hAnsi="Times New Roman" w:cs="宋体"/>
        </w:rPr>
        <w:t>广西南宁技师学院：</w:t>
      </w:r>
    </w:p>
    <w:p w14:paraId="10CE631B">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14:paraId="59F31556">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14:paraId="37634334">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14:paraId="5CAD89D7">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14:paraId="3B71D105">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14:paraId="02F23BF4">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14:paraId="30C0A9C5">
      <w:pPr>
        <w:spacing w:line="360" w:lineRule="auto"/>
        <w:ind w:firstLine="420"/>
        <w:rPr>
          <w:rFonts w:ascii="Times New Roman" w:hAnsi="Times New Roman" w:cs="宋体"/>
        </w:rPr>
      </w:pPr>
      <w:r>
        <w:rPr>
          <w:rFonts w:hint="eastAsia" w:ascii="Times New Roman" w:hAnsi="Times New Roman" w:cs="宋体"/>
        </w:rPr>
        <w:t>（五）参加采购活动前三年内，在经营活动中没有重大违法记录；</w:t>
      </w:r>
    </w:p>
    <w:p w14:paraId="01372F32">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14:paraId="2AE55B7F">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14:paraId="57B24E77">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14:paraId="0C02483C">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14:paraId="7E3BA151">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14:paraId="0D7FCECA">
      <w:pPr>
        <w:spacing w:line="360" w:lineRule="auto"/>
        <w:ind w:firstLine="420"/>
        <w:rPr>
          <w:rFonts w:ascii="Times New Roman" w:hAnsi="Times New Roman" w:cs="宋体"/>
        </w:rPr>
      </w:pPr>
      <w:r>
        <w:rPr>
          <w:rFonts w:hint="eastAsia" w:ascii="Times New Roman" w:hAnsi="Times New Roman" w:cs="宋体"/>
        </w:rPr>
        <w:t>特此声明！</w:t>
      </w:r>
    </w:p>
    <w:p w14:paraId="249471AE">
      <w:pPr>
        <w:spacing w:line="360" w:lineRule="auto"/>
        <w:ind w:firstLine="420"/>
      </w:pPr>
      <w:r>
        <w:rPr>
          <w:rFonts w:hint="eastAsia" w:ascii="Times New Roman" w:hAnsi="Times New Roman" w:cs="宋体"/>
        </w:rPr>
        <w:t>备注：1. 本声明函如有虚假或与事实不符的，作无效报价处理。</w:t>
      </w:r>
    </w:p>
    <w:p w14:paraId="128A3FE2">
      <w:pPr>
        <w:spacing w:line="360" w:lineRule="auto"/>
        <w:ind w:firstLine="420"/>
      </w:pPr>
    </w:p>
    <w:p w14:paraId="55FAAD67">
      <w:pPr>
        <w:spacing w:line="360" w:lineRule="auto"/>
        <w:ind w:firstLine="420"/>
      </w:pPr>
    </w:p>
    <w:p w14:paraId="2974EDAC">
      <w:pPr>
        <w:spacing w:line="360" w:lineRule="auto"/>
        <w:ind w:firstLine="420"/>
      </w:pPr>
    </w:p>
    <w:p w14:paraId="38693E30">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14:paraId="15956AB5">
      <w:pPr>
        <w:adjustRightInd w:val="0"/>
        <w:snapToGrid w:val="0"/>
        <w:spacing w:line="360" w:lineRule="auto"/>
        <w:ind w:left="480"/>
        <w:rPr>
          <w:rFonts w:ascii="宋体" w:hAnsi="宋体" w:cs="宋体"/>
          <w:color w:val="000000"/>
        </w:rPr>
      </w:pPr>
    </w:p>
    <w:p w14:paraId="6D2B2933">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14:paraId="11F4406D">
      <w:pPr>
        <w:adjustRightInd w:val="0"/>
        <w:snapToGrid w:val="0"/>
        <w:spacing w:line="360" w:lineRule="auto"/>
        <w:ind w:firstLine="472" w:firstLineChars="225"/>
        <w:rPr>
          <w:rFonts w:ascii="宋体" w:hAnsi="Times New Roman" w:cs="宋体"/>
        </w:rPr>
      </w:pPr>
    </w:p>
    <w:p w14:paraId="7299D88F">
      <w:pPr>
        <w:adjustRightInd w:val="0"/>
        <w:snapToGrid w:val="0"/>
        <w:spacing w:line="360" w:lineRule="auto"/>
        <w:ind w:firstLine="472" w:firstLineChars="225"/>
        <w:rPr>
          <w:rFonts w:ascii="宋体" w:hAnsi="Times New Roman" w:cs="宋体"/>
        </w:rPr>
      </w:pPr>
      <w:r>
        <w:rPr>
          <w:rFonts w:hint="eastAsia" w:ascii="宋体" w:hAnsi="宋体" w:cs="宋体"/>
          <w:color w:val="000000"/>
        </w:rPr>
        <w:t>日期：</w:t>
      </w:r>
    </w:p>
    <w:p w14:paraId="3ED24988">
      <w:pPr>
        <w:spacing w:line="360" w:lineRule="auto"/>
        <w:ind w:firstLine="525" w:firstLineChars="250"/>
        <w:rPr>
          <w:rFonts w:ascii="宋体" w:hAnsi="Times New Roman" w:cs="宋体"/>
          <w:color w:val="000000"/>
          <w:lang w:val="zh-CN"/>
        </w:rPr>
      </w:pPr>
    </w:p>
    <w:p w14:paraId="7AC3F125">
      <w:pPr>
        <w:pStyle w:val="2"/>
        <w:ind w:firstLine="210"/>
        <w:rPr>
          <w:lang w:val="zh-CN"/>
        </w:rPr>
      </w:pPr>
    </w:p>
    <w:p w14:paraId="4DB7CA7E">
      <w:pPr>
        <w:pStyle w:val="2"/>
        <w:ind w:firstLine="210"/>
        <w:rPr>
          <w:lang w:val="zh-CN"/>
        </w:rPr>
      </w:pPr>
    </w:p>
    <w:p w14:paraId="3762AFF4">
      <w:pPr>
        <w:spacing w:line="360" w:lineRule="auto"/>
        <w:ind w:firstLine="527" w:firstLineChars="250"/>
        <w:rPr>
          <w:rFonts w:ascii="宋体" w:hAnsi="Times New Roman" w:cs="宋体"/>
          <w:b/>
          <w:bCs/>
          <w:color w:val="000000"/>
          <w:lang w:val="zh-CN"/>
        </w:rPr>
      </w:pPr>
      <w:r>
        <w:rPr>
          <w:rFonts w:hint="eastAsia" w:ascii="宋体" w:hAnsi="Times New Roman" w:cs="宋体"/>
          <w:b/>
          <w:bCs/>
          <w:color w:val="000000"/>
          <w:lang w:val="zh-CN"/>
        </w:rPr>
        <w:t>附件：</w:t>
      </w:r>
    </w:p>
    <w:p w14:paraId="180ACE86">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78586FC5">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14:paraId="5F5C0177">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14:paraId="612E6CEC">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14:paraId="7EA1F84F">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14:paraId="66DA8434">
      <w:pPr>
        <w:spacing w:line="360" w:lineRule="auto"/>
        <w:ind w:left="425" w:hanging="5"/>
        <w:rPr>
          <w:rFonts w:ascii="宋体" w:hAnsi="宋体" w:cs="宋体"/>
        </w:rPr>
      </w:pPr>
    </w:p>
    <w:p w14:paraId="6DA01A32">
      <w:pPr>
        <w:spacing w:line="360" w:lineRule="auto"/>
        <w:ind w:left="425" w:hanging="5"/>
        <w:rPr>
          <w:rFonts w:ascii="宋体" w:hAnsi="宋体" w:cs="宋体"/>
        </w:rPr>
      </w:pPr>
    </w:p>
    <w:p w14:paraId="3216F278">
      <w:pPr>
        <w:spacing w:line="360" w:lineRule="auto"/>
        <w:ind w:left="425" w:hanging="5"/>
        <w:rPr>
          <w:rFonts w:ascii="宋体" w:hAnsi="宋体" w:cs="宋体"/>
        </w:rPr>
      </w:pPr>
    </w:p>
    <w:p w14:paraId="56703F0A">
      <w:pPr>
        <w:spacing w:line="360" w:lineRule="auto"/>
        <w:ind w:left="425" w:hanging="5"/>
        <w:rPr>
          <w:rFonts w:ascii="宋体" w:hAnsi="宋体" w:cs="宋体"/>
        </w:rPr>
      </w:pPr>
    </w:p>
    <w:p w14:paraId="60E6C84E">
      <w:pPr>
        <w:spacing w:line="360" w:lineRule="auto"/>
        <w:ind w:left="425" w:hanging="5"/>
        <w:rPr>
          <w:rFonts w:ascii="宋体" w:hAnsi="宋体" w:cs="宋体"/>
        </w:rPr>
      </w:pPr>
    </w:p>
    <w:p w14:paraId="2E8BAA2E">
      <w:pPr>
        <w:spacing w:line="360" w:lineRule="auto"/>
        <w:ind w:left="425" w:hanging="5"/>
        <w:rPr>
          <w:rFonts w:ascii="宋体" w:hAnsi="宋体" w:cs="宋体"/>
        </w:rPr>
      </w:pPr>
    </w:p>
    <w:p w14:paraId="33FB39E7">
      <w:pPr>
        <w:spacing w:line="360" w:lineRule="auto"/>
        <w:ind w:left="425" w:hanging="5"/>
        <w:rPr>
          <w:rFonts w:ascii="宋体" w:hAnsi="宋体" w:cs="宋体"/>
        </w:rPr>
      </w:pPr>
    </w:p>
    <w:p w14:paraId="5AD52432">
      <w:pPr>
        <w:spacing w:line="360" w:lineRule="auto"/>
        <w:ind w:left="425" w:hanging="5"/>
        <w:rPr>
          <w:rFonts w:ascii="宋体" w:hAnsi="宋体" w:cs="宋体"/>
        </w:rPr>
      </w:pPr>
    </w:p>
    <w:p w14:paraId="5A62A657">
      <w:pPr>
        <w:spacing w:line="360" w:lineRule="auto"/>
        <w:ind w:left="425" w:hanging="5"/>
        <w:rPr>
          <w:rFonts w:ascii="宋体" w:hAnsi="宋体" w:cs="宋体"/>
        </w:rPr>
      </w:pPr>
    </w:p>
    <w:p w14:paraId="1E7A1A9B">
      <w:pPr>
        <w:spacing w:line="360" w:lineRule="auto"/>
        <w:ind w:left="425" w:hanging="5"/>
        <w:rPr>
          <w:rFonts w:ascii="宋体" w:hAnsi="宋体" w:cs="宋体"/>
        </w:rPr>
      </w:pPr>
    </w:p>
    <w:p w14:paraId="1856EE23">
      <w:pPr>
        <w:spacing w:line="360" w:lineRule="auto"/>
        <w:ind w:left="425" w:hanging="5"/>
        <w:rPr>
          <w:rFonts w:ascii="宋体" w:hAnsi="宋体" w:cs="宋体"/>
        </w:rPr>
      </w:pPr>
    </w:p>
    <w:p w14:paraId="041C9091">
      <w:pPr>
        <w:spacing w:line="360" w:lineRule="auto"/>
        <w:ind w:left="425" w:hanging="5"/>
        <w:rPr>
          <w:rFonts w:ascii="宋体" w:hAnsi="宋体" w:cs="宋体"/>
        </w:rPr>
      </w:pPr>
    </w:p>
    <w:p w14:paraId="45BB237F">
      <w:pPr>
        <w:spacing w:line="360" w:lineRule="auto"/>
        <w:ind w:left="425" w:hanging="5"/>
        <w:rPr>
          <w:rFonts w:ascii="宋体" w:hAnsi="宋体" w:cs="宋体"/>
        </w:rPr>
      </w:pPr>
    </w:p>
    <w:p w14:paraId="6A2D5621">
      <w:pPr>
        <w:spacing w:line="360" w:lineRule="auto"/>
        <w:ind w:left="425" w:hanging="5"/>
        <w:rPr>
          <w:rFonts w:ascii="宋体" w:hAnsi="宋体" w:cs="宋体"/>
        </w:rPr>
      </w:pPr>
    </w:p>
    <w:p w14:paraId="4F6A5F53">
      <w:pPr>
        <w:spacing w:line="360" w:lineRule="auto"/>
        <w:rPr>
          <w:rFonts w:ascii="宋体" w:hAnsi="宋体" w:cs="宋体"/>
        </w:rPr>
      </w:pPr>
    </w:p>
    <w:p w14:paraId="085A317C">
      <w:pPr>
        <w:numPr>
          <w:ilvl w:val="0"/>
          <w:numId w:val="6"/>
        </w:numPr>
        <w:spacing w:line="400" w:lineRule="exact"/>
        <w:rPr>
          <w:rFonts w:ascii="黑体" w:hAnsi="Times New Roman" w:eastAsia="黑体" w:cs="黑体"/>
          <w:sz w:val="28"/>
          <w:szCs w:val="28"/>
        </w:rPr>
      </w:pPr>
    </w:p>
    <w:p w14:paraId="5CDA62E5">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14:paraId="45478863">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14:paraId="47581E44">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14:paraId="5DD649CB">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14:paraId="26E40979">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14:paraId="0509871F">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14:paraId="17230AF7">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14:paraId="10BE2777">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14:paraId="05517C5F">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14:paraId="73B881ED">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14:paraId="74211E3D">
      <w:pPr>
        <w:spacing w:line="360" w:lineRule="auto"/>
        <w:ind w:left="720" w:hanging="720"/>
        <w:rPr>
          <w:rFonts w:ascii="宋体" w:cs="Times New Roman"/>
        </w:rPr>
      </w:pPr>
    </w:p>
    <w:p w14:paraId="64D9CCE7">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14:paraId="5EF234C0">
      <w:pPr>
        <w:spacing w:line="360" w:lineRule="auto"/>
        <w:ind w:firstLine="420" w:firstLineChars="200"/>
        <w:rPr>
          <w:rFonts w:ascii="宋体" w:cs="Times New Roman"/>
        </w:rPr>
      </w:pPr>
      <w:r>
        <w:rPr>
          <w:rFonts w:hint="eastAsia" w:ascii="宋体" w:hAnsi="宋体" w:cs="宋体"/>
        </w:rPr>
        <w:t>特此承诺。</w:t>
      </w:r>
    </w:p>
    <w:p w14:paraId="4A7B350C">
      <w:pPr>
        <w:rPr>
          <w:rFonts w:cs="Times New Roman"/>
        </w:rPr>
      </w:pPr>
    </w:p>
    <w:p w14:paraId="1BE5486F">
      <w:pPr>
        <w:spacing w:line="480" w:lineRule="auto"/>
        <w:rPr>
          <w:rFonts w:cs="Times New Roman"/>
        </w:rPr>
      </w:pPr>
    </w:p>
    <w:p w14:paraId="103788F7">
      <w:pPr>
        <w:spacing w:line="480" w:lineRule="auto"/>
      </w:pPr>
      <w:r>
        <w:rPr>
          <w:rFonts w:hint="eastAsia" w:cs="宋体"/>
        </w:rPr>
        <w:t>供应商法定代表人（或法定代表人授权代表）签字或盖私章：</w:t>
      </w:r>
      <w:r>
        <w:t xml:space="preserve">                   </w:t>
      </w:r>
    </w:p>
    <w:p w14:paraId="6A4B0284">
      <w:pPr>
        <w:spacing w:line="480" w:lineRule="auto"/>
      </w:pPr>
      <w:r>
        <w:rPr>
          <w:rFonts w:hint="eastAsia" w:cs="宋体"/>
        </w:rPr>
        <w:t>供应商名称（盖公章）：</w:t>
      </w:r>
      <w:r>
        <w:t xml:space="preserve">                        </w:t>
      </w:r>
    </w:p>
    <w:p w14:paraId="3D88DD85">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14:paraId="47985708">
      <w:pPr>
        <w:spacing w:line="360" w:lineRule="auto"/>
        <w:ind w:left="425" w:hanging="5"/>
        <w:rPr>
          <w:rFonts w:ascii="宋体" w:hAnsi="宋体" w:cs="宋体"/>
        </w:rPr>
      </w:pPr>
    </w:p>
    <w:p w14:paraId="2FA8A347">
      <w:pPr>
        <w:spacing w:line="360" w:lineRule="auto"/>
        <w:ind w:left="425" w:hanging="5"/>
        <w:rPr>
          <w:rFonts w:ascii="宋体" w:hAnsi="宋体" w:cs="宋体"/>
        </w:rPr>
      </w:pPr>
    </w:p>
    <w:p w14:paraId="112937ED">
      <w:pPr>
        <w:spacing w:line="360" w:lineRule="auto"/>
        <w:ind w:left="425" w:hanging="5"/>
        <w:rPr>
          <w:rFonts w:ascii="宋体" w:hAnsi="宋体" w:cs="宋体"/>
        </w:rPr>
      </w:pPr>
    </w:p>
    <w:p w14:paraId="1180EA83">
      <w:pPr>
        <w:spacing w:line="360" w:lineRule="auto"/>
        <w:ind w:left="425" w:hanging="5"/>
        <w:rPr>
          <w:rFonts w:ascii="宋体" w:hAnsi="宋体" w:cs="宋体"/>
        </w:rPr>
      </w:pPr>
    </w:p>
    <w:p w14:paraId="1A04375F">
      <w:pPr>
        <w:spacing w:line="360" w:lineRule="auto"/>
        <w:ind w:left="425" w:hanging="5"/>
        <w:rPr>
          <w:rFonts w:ascii="宋体" w:hAnsi="宋体" w:cs="宋体"/>
        </w:rPr>
      </w:pPr>
    </w:p>
    <w:p w14:paraId="049A90F7">
      <w:pPr>
        <w:spacing w:line="360" w:lineRule="auto"/>
        <w:rPr>
          <w:rFonts w:ascii="宋体" w:hAnsi="宋体" w:cs="宋体"/>
        </w:rPr>
      </w:pPr>
    </w:p>
    <w:p w14:paraId="7A000A29">
      <w:pPr>
        <w:numPr>
          <w:ilvl w:val="0"/>
          <w:numId w:val="6"/>
        </w:numPr>
        <w:spacing w:line="400" w:lineRule="exact"/>
        <w:rPr>
          <w:rFonts w:ascii="黑体" w:hAnsi="Times New Roman" w:eastAsia="黑体" w:cs="黑体"/>
          <w:sz w:val="28"/>
          <w:szCs w:val="28"/>
        </w:rPr>
      </w:pPr>
    </w:p>
    <w:p w14:paraId="6A09D20D">
      <w:pPr>
        <w:pStyle w:val="4"/>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法定代表人（负责人）证明书</w:t>
      </w:r>
      <w:r>
        <w:rPr>
          <w:rFonts w:ascii="宋体" w:hAnsi="宋体" w:eastAsia="宋体" w:cs="宋体"/>
        </w:rPr>
        <w:t>/</w:t>
      </w:r>
      <w:r>
        <w:rPr>
          <w:rFonts w:hint="eastAsia" w:ascii="宋体" w:hAnsi="宋体" w:eastAsia="宋体" w:cs="宋体"/>
        </w:rPr>
        <w:t>法定代表人（负责人）授权书</w:t>
      </w:r>
    </w:p>
    <w:p w14:paraId="1056419C">
      <w:pPr>
        <w:ind w:firstLine="632" w:firstLineChars="300"/>
        <w:rPr>
          <w:rFonts w:ascii="宋体" w:cs="Times New Roman"/>
          <w:b/>
          <w:bCs/>
        </w:rPr>
      </w:pPr>
    </w:p>
    <w:p w14:paraId="005727FD">
      <w:pPr>
        <w:ind w:firstLine="632" w:firstLineChars="300"/>
        <w:rPr>
          <w:rFonts w:cs="Times New Roman"/>
          <w:b/>
        </w:rPr>
      </w:pPr>
      <w:r>
        <w:rPr>
          <w:rFonts w:hint="eastAsia" w:ascii="宋体" w:hAnsi="宋体" w:cs="宋体"/>
          <w:b/>
          <w:bCs/>
        </w:rPr>
        <w:t>法定代表人</w:t>
      </w:r>
      <w:r>
        <w:rPr>
          <w:rFonts w:hint="eastAsia" w:ascii="宋体" w:hAnsi="宋体" w:cs="宋体"/>
          <w:b/>
        </w:rPr>
        <w:t>（负责人）</w:t>
      </w:r>
      <w:r>
        <w:rPr>
          <w:rFonts w:hint="eastAsia" w:ascii="宋体" w:hAnsi="宋体" w:cs="宋体"/>
          <w:b/>
          <w:bCs/>
        </w:rPr>
        <w:t>证明书和法定代表人</w:t>
      </w:r>
      <w:r>
        <w:rPr>
          <w:rFonts w:hint="eastAsia" w:ascii="宋体" w:hAnsi="宋体" w:cs="宋体"/>
          <w:b/>
        </w:rPr>
        <w:t>（负责人）</w:t>
      </w:r>
      <w:r>
        <w:rPr>
          <w:rFonts w:hint="eastAsia" w:ascii="宋体" w:hAnsi="宋体" w:cs="宋体"/>
          <w:b/>
          <w:bCs/>
        </w:rPr>
        <w:t>授权书按以下格式填写，如由法定代表人</w:t>
      </w:r>
      <w:r>
        <w:rPr>
          <w:rFonts w:hint="eastAsia" w:ascii="宋体" w:hAnsi="宋体" w:cs="宋体"/>
          <w:b/>
        </w:rPr>
        <w:t>（负责人）</w:t>
      </w:r>
      <w:r>
        <w:rPr>
          <w:rFonts w:hint="eastAsia" w:ascii="宋体" w:hAnsi="宋体" w:cs="宋体"/>
          <w:b/>
          <w:bCs/>
        </w:rPr>
        <w:t>询价报价并签署响应文件，需提供法定代表人</w:t>
      </w:r>
      <w:r>
        <w:rPr>
          <w:rFonts w:hint="eastAsia" w:ascii="宋体" w:hAnsi="宋体" w:cs="宋体"/>
          <w:b/>
        </w:rPr>
        <w:t>（负责人）</w:t>
      </w:r>
      <w:r>
        <w:rPr>
          <w:rFonts w:hint="eastAsia" w:ascii="宋体" w:hAnsi="宋体" w:cs="宋体"/>
          <w:b/>
          <w:bCs/>
        </w:rPr>
        <w:t>证明书，否则需提供法定代表人</w:t>
      </w:r>
      <w:r>
        <w:rPr>
          <w:rFonts w:hint="eastAsia" w:ascii="宋体" w:hAnsi="宋体" w:cs="宋体"/>
          <w:b/>
        </w:rPr>
        <w:t>（负责人）</w:t>
      </w:r>
      <w:r>
        <w:rPr>
          <w:rFonts w:hint="eastAsia" w:ascii="宋体" w:hAnsi="宋体" w:cs="宋体"/>
          <w:b/>
          <w:bCs/>
        </w:rPr>
        <w:t>证明书和法定代表人</w:t>
      </w:r>
      <w:r>
        <w:rPr>
          <w:rFonts w:hint="eastAsia" w:ascii="宋体" w:hAnsi="宋体" w:cs="宋体"/>
          <w:b/>
        </w:rPr>
        <w:t>（负责人）</w:t>
      </w:r>
      <w:r>
        <w:rPr>
          <w:rFonts w:hint="eastAsia" w:ascii="宋体" w:hAnsi="宋体" w:cs="宋体"/>
          <w:b/>
          <w:bCs/>
        </w:rPr>
        <w:t>授权书。</w:t>
      </w:r>
    </w:p>
    <w:p w14:paraId="156F1A31">
      <w:pPr>
        <w:rPr>
          <w:rFonts w:ascii="宋体" w:cs="Times New Roman"/>
          <w:b/>
        </w:rPr>
      </w:pPr>
    </w:p>
    <w:p w14:paraId="4892AD4B">
      <w:pPr>
        <w:widowControl/>
        <w:jc w:val="center"/>
        <w:rPr>
          <w:rFonts w:ascii="黑体" w:hAnsi="宋体" w:eastAsia="黑体" w:cs="黑体"/>
          <w:b/>
          <w:color w:val="000000"/>
          <w:kern w:val="0"/>
          <w:sz w:val="31"/>
          <w:szCs w:val="31"/>
        </w:rPr>
      </w:pPr>
      <w:bookmarkStart w:id="67" w:name="_Toc20491"/>
      <w:r>
        <w:rPr>
          <w:rFonts w:hint="eastAsia" w:ascii="黑体" w:hAnsi="宋体" w:eastAsia="黑体" w:cs="黑体"/>
          <w:b/>
          <w:color w:val="000000"/>
          <w:kern w:val="0"/>
          <w:sz w:val="31"/>
          <w:szCs w:val="31"/>
        </w:rPr>
        <w:t>法定代表人（负责人）证明书</w:t>
      </w:r>
    </w:p>
    <w:p w14:paraId="57871EAF">
      <w:pPr>
        <w:widowControl/>
        <w:spacing w:line="360" w:lineRule="auto"/>
        <w:ind w:firstLine="1050" w:firstLineChars="500"/>
        <w:jc w:val="left"/>
        <w:rPr>
          <w:rFonts w:cs="Times New Roman"/>
        </w:rPr>
      </w:pPr>
      <w:r>
        <w:rPr>
          <w:rFonts w:ascii="宋体" w:hAnsi="宋体" w:cs="宋体"/>
          <w:color w:val="000000"/>
          <w:kern w:val="0"/>
        </w:rPr>
        <w:t>______________</w:t>
      </w:r>
      <w:r>
        <w:rPr>
          <w:rFonts w:hint="eastAsia" w:ascii="宋体" w:hAnsi="宋体" w:cs="宋体"/>
          <w:color w:val="000000"/>
          <w:kern w:val="0"/>
        </w:rPr>
        <w:t>同志，现任我单位</w:t>
      </w:r>
      <w:r>
        <w:rPr>
          <w:rFonts w:ascii="宋体" w:hAnsi="宋体" w:cs="宋体"/>
          <w:color w:val="000000"/>
          <w:kern w:val="0"/>
          <w:u w:val="single"/>
        </w:rPr>
        <w:t xml:space="preserve">        </w:t>
      </w:r>
      <w:r>
        <w:rPr>
          <w:rFonts w:hint="eastAsia" w:ascii="宋体" w:hAnsi="宋体" w:cs="宋体"/>
          <w:color w:val="000000"/>
          <w:kern w:val="0"/>
        </w:rPr>
        <w:t>职务，为法定代表人</w:t>
      </w:r>
      <w:r>
        <w:rPr>
          <w:rFonts w:hint="eastAsia" w:ascii="宋体" w:hAnsi="宋体" w:cs="宋体"/>
        </w:rPr>
        <w:t>（负责人）</w:t>
      </w:r>
      <w:r>
        <w:rPr>
          <w:rFonts w:hint="eastAsia" w:ascii="宋体" w:hAnsi="宋体" w:cs="宋体"/>
          <w:color w:val="000000"/>
          <w:kern w:val="0"/>
        </w:rPr>
        <w:t>，特此证明。</w:t>
      </w:r>
      <w:r>
        <w:rPr>
          <w:rFonts w:ascii="宋体" w:hAnsi="宋体" w:cs="宋体"/>
          <w:color w:val="000000"/>
          <w:kern w:val="0"/>
        </w:rPr>
        <w:t xml:space="preserve"> </w:t>
      </w:r>
    </w:p>
    <w:p w14:paraId="78BD9278">
      <w:pPr>
        <w:widowControl/>
        <w:spacing w:line="360" w:lineRule="auto"/>
        <w:ind w:firstLine="630" w:firstLineChars="300"/>
        <w:jc w:val="left"/>
        <w:rPr>
          <w:rFonts w:cs="Times New Roman"/>
        </w:rPr>
      </w:pPr>
      <w:r>
        <w:rPr>
          <w:rFonts w:hint="eastAsia" w:ascii="宋体" w:hAnsi="宋体" w:cs="宋体"/>
          <w:color w:val="000000"/>
          <w:kern w:val="0"/>
        </w:rPr>
        <w:t>本证明书自签发之日起生效，有效期与本公司响应文件成交注的投标有效期相同。</w:t>
      </w:r>
      <w:r>
        <w:rPr>
          <w:rFonts w:ascii="宋体" w:hAnsi="宋体" w:cs="宋体"/>
          <w:color w:val="000000"/>
          <w:kern w:val="0"/>
        </w:rPr>
        <w:t xml:space="preserve"> </w:t>
      </w:r>
    </w:p>
    <w:p w14:paraId="75981002">
      <w:pPr>
        <w:widowControl/>
        <w:spacing w:line="360" w:lineRule="auto"/>
        <w:ind w:firstLine="636" w:firstLineChars="303"/>
        <w:jc w:val="left"/>
        <w:rPr>
          <w:rFonts w:cs="Times New Roman"/>
        </w:rPr>
      </w:pPr>
      <w:r>
        <w:rPr>
          <w:rFonts w:hint="eastAsia" w:ascii="宋体" w:hAnsi="宋体" w:cs="宋体"/>
          <w:color w:val="000000"/>
          <w:kern w:val="0"/>
        </w:rPr>
        <w:t>附：</w:t>
      </w:r>
      <w:r>
        <w:rPr>
          <w:rFonts w:ascii="宋体" w:hAnsi="宋体" w:cs="宋体"/>
          <w:color w:val="000000"/>
          <w:kern w:val="0"/>
        </w:rPr>
        <w:t xml:space="preserve"> </w:t>
      </w:r>
    </w:p>
    <w:p w14:paraId="6294407E">
      <w:pPr>
        <w:widowControl/>
        <w:spacing w:line="360" w:lineRule="auto"/>
        <w:ind w:firstLine="636" w:firstLineChars="303"/>
        <w:jc w:val="left"/>
        <w:rPr>
          <w:rFonts w:cs="Times New Roman"/>
        </w:rPr>
      </w:pPr>
      <w:r>
        <w:rPr>
          <w:rFonts w:hint="eastAsia" w:ascii="宋体" w:hAnsi="宋体" w:cs="宋体"/>
          <w:color w:val="000000"/>
          <w:kern w:val="0"/>
        </w:rPr>
        <w:t>营业执照（注册号）：</w:t>
      </w:r>
      <w:r>
        <w:rPr>
          <w:rFonts w:ascii="宋体" w:hAnsi="宋体" w:cs="宋体"/>
          <w:color w:val="000000"/>
          <w:kern w:val="0"/>
        </w:rPr>
        <w:t xml:space="preserve"> </w:t>
      </w:r>
    </w:p>
    <w:p w14:paraId="4C536422">
      <w:pPr>
        <w:widowControl/>
        <w:spacing w:line="360" w:lineRule="auto"/>
        <w:ind w:firstLine="636" w:firstLineChars="303"/>
        <w:jc w:val="left"/>
        <w:rPr>
          <w:rFonts w:cs="Times New Roman"/>
        </w:rPr>
      </w:pPr>
      <w:r>
        <w:rPr>
          <w:rFonts w:hint="eastAsia" w:ascii="宋体" w:hAnsi="宋体" w:cs="宋体"/>
          <w:color w:val="000000"/>
          <w:kern w:val="0"/>
        </w:rPr>
        <w:t>经济性质：</w:t>
      </w:r>
      <w:r>
        <w:rPr>
          <w:rFonts w:ascii="宋体" w:hAnsi="宋体" w:cs="宋体"/>
          <w:color w:val="000000"/>
          <w:kern w:val="0"/>
        </w:rPr>
        <w:t xml:space="preserve"> </w:t>
      </w:r>
    </w:p>
    <w:p w14:paraId="70D59EBE">
      <w:pPr>
        <w:widowControl/>
        <w:spacing w:line="360" w:lineRule="auto"/>
        <w:ind w:firstLine="636" w:firstLineChars="303"/>
        <w:jc w:val="left"/>
        <w:rPr>
          <w:rFonts w:cs="Times New Roman"/>
        </w:rPr>
      </w:pPr>
      <w:r>
        <w:rPr>
          <w:rFonts w:hint="eastAsia" w:ascii="宋体" w:hAnsi="宋体" w:cs="宋体"/>
          <w:color w:val="000000"/>
          <w:kern w:val="0"/>
        </w:rPr>
        <w:t>主营（产）：</w:t>
      </w:r>
      <w:r>
        <w:rPr>
          <w:rFonts w:ascii="宋体" w:hAnsi="宋体" w:cs="宋体"/>
          <w:color w:val="000000"/>
          <w:kern w:val="0"/>
        </w:rPr>
        <w:t xml:space="preserve"> </w:t>
      </w:r>
    </w:p>
    <w:p w14:paraId="418F9EC9">
      <w:pPr>
        <w:widowControl/>
        <w:spacing w:line="360" w:lineRule="auto"/>
        <w:ind w:firstLine="636" w:firstLineChars="303"/>
        <w:jc w:val="left"/>
        <w:rPr>
          <w:rFonts w:cs="Times New Roman"/>
        </w:rPr>
      </w:pPr>
      <w:r>
        <w:rPr>
          <w:rFonts w:hint="eastAsia" w:ascii="宋体" w:hAnsi="宋体" w:cs="宋体"/>
          <w:color w:val="000000"/>
          <w:kern w:val="0"/>
        </w:rPr>
        <w:t>兼营（产）：</w:t>
      </w:r>
    </w:p>
    <w:tbl>
      <w:tblPr>
        <w:tblStyle w:val="36"/>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14:paraId="08E4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14:paraId="7C710AD8">
            <w:pPr>
              <w:spacing w:line="500" w:lineRule="exact"/>
              <w:ind w:left="-359" w:leftChars="-171"/>
              <w:rPr>
                <w:rFonts w:ascii="宋体" w:cs="Times New Roman"/>
              </w:rPr>
            </w:pPr>
          </w:p>
          <w:p w14:paraId="71B8A655">
            <w:pPr>
              <w:spacing w:line="360" w:lineRule="auto"/>
              <w:ind w:left="-359" w:leftChars="-171"/>
              <w:jc w:val="center"/>
              <w:rPr>
                <w:rFonts w:ascii="宋体" w:cs="Times New Roman"/>
              </w:rPr>
            </w:pPr>
            <w:r>
              <w:rPr>
                <w:rFonts w:hint="eastAsia" w:ascii="宋体" w:hAnsi="宋体" w:cs="宋体"/>
              </w:rPr>
              <w:t>法定代表人（负责人）</w:t>
            </w:r>
          </w:p>
          <w:p w14:paraId="6171D3F7">
            <w:pPr>
              <w:spacing w:line="360" w:lineRule="auto"/>
              <w:ind w:left="-359" w:leftChars="-171"/>
              <w:jc w:val="center"/>
              <w:rPr>
                <w:rFonts w:ascii="宋体" w:cs="Times New Roman"/>
              </w:rPr>
            </w:pPr>
            <w:r>
              <w:rPr>
                <w:rFonts w:hint="eastAsia" w:ascii="宋体" w:hAnsi="宋体" w:cs="宋体"/>
              </w:rPr>
              <w:t>有效居民身份证复印件粘贴处</w:t>
            </w:r>
          </w:p>
          <w:p w14:paraId="159740EB">
            <w:pPr>
              <w:spacing w:line="360" w:lineRule="auto"/>
              <w:ind w:left="-359" w:leftChars="-171"/>
              <w:jc w:val="center"/>
              <w:rPr>
                <w:rFonts w:ascii="宋体" w:cs="Times New Roman"/>
              </w:rPr>
            </w:pPr>
            <w:r>
              <w:rPr>
                <w:rFonts w:hint="eastAsia" w:ascii="宋体" w:hAnsi="宋体" w:cs="宋体"/>
              </w:rPr>
              <w:t>（正面）</w:t>
            </w:r>
          </w:p>
        </w:tc>
      </w:tr>
    </w:tbl>
    <w:p w14:paraId="2C0BB48E">
      <w:pPr>
        <w:rPr>
          <w:vanish/>
        </w:rPr>
      </w:pPr>
    </w:p>
    <w:tbl>
      <w:tblPr>
        <w:tblStyle w:val="36"/>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14:paraId="0DDD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14:paraId="1F5E0421">
            <w:pPr>
              <w:spacing w:line="500" w:lineRule="exact"/>
              <w:ind w:left="-359" w:leftChars="-171"/>
              <w:rPr>
                <w:rFonts w:ascii="宋体" w:cs="Times New Roman"/>
              </w:rPr>
            </w:pPr>
          </w:p>
          <w:p w14:paraId="0537211F">
            <w:pPr>
              <w:spacing w:line="360" w:lineRule="auto"/>
              <w:ind w:left="-359" w:leftChars="-171"/>
              <w:jc w:val="center"/>
              <w:rPr>
                <w:rFonts w:ascii="宋体" w:cs="Times New Roman"/>
              </w:rPr>
            </w:pPr>
            <w:r>
              <w:rPr>
                <w:rFonts w:hint="eastAsia" w:ascii="宋体" w:hAnsi="宋体" w:cs="宋体"/>
              </w:rPr>
              <w:t>法定代表人（负责人）</w:t>
            </w:r>
          </w:p>
          <w:p w14:paraId="1A9CD5B0">
            <w:pPr>
              <w:spacing w:line="360" w:lineRule="auto"/>
              <w:ind w:left="-359" w:leftChars="-171"/>
              <w:jc w:val="center"/>
              <w:rPr>
                <w:rFonts w:ascii="宋体" w:cs="Times New Roman"/>
              </w:rPr>
            </w:pPr>
            <w:r>
              <w:rPr>
                <w:rFonts w:hint="eastAsia" w:ascii="宋体" w:hAnsi="宋体" w:cs="宋体"/>
              </w:rPr>
              <w:t>有效居民身份证复印件粘贴处</w:t>
            </w:r>
          </w:p>
          <w:p w14:paraId="6D8B3456">
            <w:pPr>
              <w:spacing w:line="360" w:lineRule="auto"/>
              <w:ind w:left="-359" w:leftChars="-171"/>
              <w:jc w:val="center"/>
              <w:rPr>
                <w:rFonts w:ascii="宋体" w:cs="Times New Roman"/>
              </w:rPr>
            </w:pPr>
            <w:r>
              <w:rPr>
                <w:rFonts w:hint="eastAsia" w:ascii="宋体" w:hAnsi="宋体" w:cs="宋体"/>
              </w:rPr>
              <w:t>（反面）</w:t>
            </w:r>
          </w:p>
        </w:tc>
      </w:tr>
    </w:tbl>
    <w:p w14:paraId="47681B3E">
      <w:pPr>
        <w:pStyle w:val="9"/>
        <w:spacing w:line="600" w:lineRule="exact"/>
        <w:ind w:firstLine="422"/>
        <w:rPr>
          <w:rFonts w:ascii="宋体" w:cs="Times New Roman"/>
          <w:b/>
          <w:bCs/>
        </w:rPr>
      </w:pPr>
    </w:p>
    <w:p w14:paraId="03070E35">
      <w:pPr>
        <w:widowControl/>
        <w:spacing w:line="360" w:lineRule="auto"/>
        <w:ind w:firstLine="636" w:firstLineChars="303"/>
        <w:jc w:val="left"/>
        <w:rPr>
          <w:rFonts w:cs="Times New Roman"/>
        </w:rPr>
      </w:pPr>
      <w:r>
        <w:rPr>
          <w:rFonts w:hint="eastAsia" w:ascii="宋体" w:hAnsi="宋体" w:cs="宋体"/>
          <w:color w:val="000000"/>
          <w:kern w:val="0"/>
        </w:rPr>
        <w:t>供应商名称（单位盖公章）：</w:t>
      </w:r>
      <w:r>
        <w:rPr>
          <w:rFonts w:ascii="宋体" w:hAnsi="宋体" w:cs="宋体"/>
          <w:color w:val="000000"/>
          <w:kern w:val="0"/>
        </w:rPr>
        <w:t xml:space="preserve"> </w:t>
      </w:r>
    </w:p>
    <w:p w14:paraId="32ED2A98">
      <w:pPr>
        <w:widowControl/>
        <w:spacing w:line="360" w:lineRule="auto"/>
        <w:ind w:firstLine="636" w:firstLineChars="303"/>
        <w:jc w:val="left"/>
        <w:rPr>
          <w:rFonts w:cs="Times New Roman"/>
        </w:rPr>
      </w:pPr>
      <w:r>
        <w:rPr>
          <w:rFonts w:hint="eastAsia" w:ascii="宋体" w:hAnsi="宋体" w:cs="宋体"/>
          <w:color w:val="000000"/>
          <w:kern w:val="0"/>
        </w:rPr>
        <w:t>地址：</w:t>
      </w:r>
      <w:r>
        <w:rPr>
          <w:rFonts w:ascii="宋体" w:hAnsi="宋体" w:cs="宋体"/>
          <w:color w:val="000000"/>
          <w:kern w:val="0"/>
        </w:rPr>
        <w:t xml:space="preserve"> </w:t>
      </w:r>
    </w:p>
    <w:p w14:paraId="45CBBF60">
      <w:pPr>
        <w:widowControl/>
        <w:spacing w:line="360" w:lineRule="auto"/>
        <w:ind w:firstLine="636" w:firstLineChars="303"/>
        <w:jc w:val="left"/>
        <w:rPr>
          <w:rFonts w:cs="Times New Roman"/>
        </w:rPr>
      </w:pPr>
      <w:r>
        <w:rPr>
          <w:rFonts w:hint="eastAsia" w:ascii="宋体" w:hAnsi="宋体" w:cs="宋体"/>
          <w:color w:val="000000"/>
          <w:kern w:val="0"/>
        </w:rPr>
        <w:t>签发日期：</w:t>
      </w:r>
      <w:r>
        <w:rPr>
          <w:rFonts w:ascii="宋体" w:hAnsi="宋体" w:cs="宋体"/>
          <w:color w:val="000000"/>
          <w:kern w:val="0"/>
        </w:rPr>
        <w:t xml:space="preserve"> </w:t>
      </w:r>
    </w:p>
    <w:p w14:paraId="4967DC3E">
      <w:pPr>
        <w:rPr>
          <w:lang w:val="zh-CN"/>
        </w:rPr>
      </w:pPr>
    </w:p>
    <w:p w14:paraId="65E68A41">
      <w:pPr>
        <w:rPr>
          <w:lang w:val="zh-CN"/>
        </w:rPr>
      </w:pPr>
    </w:p>
    <w:p w14:paraId="36B675D6">
      <w:pPr>
        <w:rPr>
          <w:lang w:val="zh-CN"/>
        </w:rPr>
      </w:pPr>
    </w:p>
    <w:p w14:paraId="334FE08A">
      <w:pPr>
        <w:rPr>
          <w:rFonts w:cs="Times New Roman"/>
        </w:rPr>
      </w:pPr>
    </w:p>
    <w:p w14:paraId="7BC2CE24">
      <w:pPr>
        <w:pStyle w:val="3"/>
        <w:spacing w:line="360" w:lineRule="auto"/>
        <w:jc w:val="center"/>
        <w:rPr>
          <w:rFonts w:ascii="宋体" w:hAnsi="宋体" w:cs="宋体"/>
          <w:sz w:val="32"/>
          <w:szCs w:val="32"/>
        </w:rPr>
      </w:pPr>
      <w:r>
        <w:rPr>
          <w:rFonts w:hint="eastAsia" w:ascii="宋体" w:hAnsi="宋体" w:cs="宋体"/>
          <w:sz w:val="32"/>
          <w:szCs w:val="32"/>
        </w:rPr>
        <w:t>法定代表人（负责人）授权委托书</w:t>
      </w:r>
      <w:bookmarkEnd w:id="67"/>
    </w:p>
    <w:p w14:paraId="25297590">
      <w:pPr>
        <w:spacing w:line="360" w:lineRule="auto"/>
        <w:rPr>
          <w:rFonts w:ascii="宋体" w:cs="Times New Roman"/>
        </w:rPr>
      </w:pPr>
      <w:r>
        <w:rPr>
          <w:rFonts w:hint="eastAsia" w:ascii="宋体" w:hAnsi="宋体" w:cs="宋体"/>
        </w:rPr>
        <w:t>致：广西南宁技师学院</w:t>
      </w:r>
    </w:p>
    <w:p w14:paraId="38614BD4">
      <w:pPr>
        <w:widowControl/>
        <w:spacing w:line="360" w:lineRule="auto"/>
        <w:ind w:firstLine="420" w:firstLineChars="200"/>
        <w:jc w:val="left"/>
        <w:rPr>
          <w:rFonts w:cs="Times New Roman"/>
        </w:rPr>
      </w:pPr>
      <w:r>
        <w:rPr>
          <w:rFonts w:hint="eastAsia" w:ascii="宋体" w:hAnsi="宋体" w:cs="宋体"/>
          <w:color w:val="000000"/>
          <w:kern w:val="0"/>
        </w:rPr>
        <w:t>本授权委托书声明：注册于</w:t>
      </w:r>
      <w:r>
        <w:rPr>
          <w:rFonts w:ascii="宋体" w:hAnsi="宋体" w:cs="宋体"/>
          <w:color w:val="000000"/>
          <w:kern w:val="0"/>
          <w:u w:val="single"/>
        </w:rPr>
        <w:t xml:space="preserve"> </w:t>
      </w:r>
      <w:r>
        <w:rPr>
          <w:rFonts w:hint="eastAsia" w:ascii="宋体" w:hAnsi="宋体" w:cs="宋体"/>
          <w:color w:val="000000"/>
          <w:kern w:val="0"/>
          <w:u w:val="single"/>
        </w:rPr>
        <w:t>（供应商地址）</w:t>
      </w:r>
      <w:r>
        <w:rPr>
          <w:rFonts w:ascii="宋体" w:hAnsi="宋体" w:cs="宋体"/>
          <w:color w:val="000000"/>
          <w:kern w:val="0"/>
          <w:u w:val="single"/>
        </w:rPr>
        <w:t xml:space="preserve"> </w:t>
      </w:r>
      <w:r>
        <w:rPr>
          <w:rFonts w:hint="eastAsia" w:ascii="宋体" w:hAnsi="宋体" w:cs="宋体"/>
          <w:color w:val="000000"/>
          <w:kern w:val="0"/>
        </w:rPr>
        <w:t>的</w:t>
      </w:r>
      <w:r>
        <w:rPr>
          <w:rFonts w:ascii="宋体" w:hAnsi="宋体" w:cs="宋体"/>
          <w:color w:val="000000"/>
          <w:kern w:val="0"/>
          <w:u w:val="single"/>
        </w:rPr>
        <w:t xml:space="preserve"> </w:t>
      </w:r>
      <w:r>
        <w:rPr>
          <w:rFonts w:hint="eastAsia" w:ascii="宋体" w:hAnsi="宋体" w:cs="宋体"/>
          <w:color w:val="000000"/>
          <w:kern w:val="0"/>
          <w:u w:val="single"/>
        </w:rPr>
        <w:t>（单位名称）</w:t>
      </w:r>
      <w:r>
        <w:rPr>
          <w:rFonts w:ascii="宋体" w:hAnsi="宋体" w:cs="宋体"/>
          <w:color w:val="000000"/>
          <w:kern w:val="0"/>
          <w:u w:val="single"/>
        </w:rPr>
        <w:t xml:space="preserve"> </w:t>
      </w:r>
      <w:r>
        <w:rPr>
          <w:rFonts w:hint="eastAsia" w:ascii="宋体" w:hAnsi="宋体" w:cs="宋体"/>
          <w:color w:val="000000"/>
          <w:kern w:val="0"/>
        </w:rPr>
        <w:t>在下面签名的</w:t>
      </w:r>
      <w:r>
        <w:rPr>
          <w:rFonts w:hint="eastAsia" w:ascii="宋体" w:hAnsi="宋体" w:cs="宋体"/>
          <w:color w:val="000000"/>
          <w:kern w:val="0"/>
          <w:u w:val="single"/>
        </w:rPr>
        <w:t>（法定代表人</w:t>
      </w:r>
      <w:r>
        <w:rPr>
          <w:rFonts w:hint="eastAsia" w:ascii="宋体" w:hAnsi="宋体" w:cs="宋体"/>
          <w:u w:val="single"/>
        </w:rPr>
        <w:t>（负责人）</w:t>
      </w:r>
      <w:r>
        <w:rPr>
          <w:rFonts w:hint="eastAsia" w:ascii="宋体" w:hAnsi="宋体" w:cs="宋体"/>
          <w:color w:val="000000"/>
          <w:kern w:val="0"/>
          <w:u w:val="single"/>
        </w:rPr>
        <w:t>姓名、职务）</w:t>
      </w:r>
      <w:r>
        <w:rPr>
          <w:rFonts w:hint="eastAsia" w:ascii="宋体" w:hAnsi="宋体" w:cs="宋体"/>
          <w:color w:val="000000"/>
          <w:kern w:val="0"/>
        </w:rPr>
        <w:t>在此授权</w:t>
      </w:r>
      <w:r>
        <w:rPr>
          <w:rFonts w:hint="eastAsia" w:ascii="宋体" w:hAnsi="宋体" w:cs="宋体"/>
          <w:color w:val="000000"/>
          <w:kern w:val="0"/>
          <w:u w:val="single"/>
        </w:rPr>
        <w:t>（被授权人姓名、职务）</w:t>
      </w:r>
      <w:r>
        <w:rPr>
          <w:rFonts w:hint="eastAsia" w:ascii="宋体" w:hAnsi="宋体" w:cs="宋体"/>
          <w:color w:val="000000"/>
          <w:kern w:val="0"/>
        </w:rPr>
        <w:t>作为我公司的合法代理人，就</w:t>
      </w:r>
      <w:r>
        <w:rPr>
          <w:rFonts w:hint="eastAsia" w:ascii="宋体" w:hAnsi="宋体" w:cs="宋体"/>
          <w:color w:val="000000"/>
          <w:kern w:val="0"/>
          <w:u w:val="single"/>
        </w:rPr>
        <w:t>（项目名称、项目编号）</w:t>
      </w:r>
      <w:r>
        <w:rPr>
          <w:rFonts w:hint="eastAsia" w:ascii="宋体" w:hAnsi="宋体" w:cs="宋体"/>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14:paraId="41F60B3E">
      <w:pPr>
        <w:widowControl/>
        <w:spacing w:line="360" w:lineRule="auto"/>
        <w:ind w:firstLine="420" w:firstLineChars="200"/>
        <w:jc w:val="left"/>
        <w:rPr>
          <w:rFonts w:cs="Times New Roman"/>
        </w:rPr>
      </w:pPr>
      <w:r>
        <w:rPr>
          <w:rFonts w:hint="eastAsia" w:ascii="宋体" w:hAnsi="宋体" w:cs="宋体"/>
          <w:color w:val="000000"/>
          <w:kern w:val="0"/>
        </w:rPr>
        <w:t>被授权人（供应商授权代表）无转委托权限。</w:t>
      </w:r>
      <w:r>
        <w:rPr>
          <w:rFonts w:ascii="宋体" w:hAnsi="宋体" w:cs="宋体"/>
          <w:color w:val="000000"/>
          <w:kern w:val="0"/>
        </w:rPr>
        <w:t xml:space="preserve"> </w:t>
      </w:r>
    </w:p>
    <w:p w14:paraId="71AE8306">
      <w:pPr>
        <w:widowControl/>
        <w:spacing w:line="360" w:lineRule="auto"/>
        <w:ind w:firstLine="420" w:firstLineChars="200"/>
        <w:jc w:val="left"/>
        <w:rPr>
          <w:rFonts w:ascii="宋体" w:cs="Times New Roman"/>
          <w:color w:val="000000"/>
          <w:kern w:val="0"/>
        </w:rPr>
      </w:pPr>
      <w:r>
        <w:rPr>
          <w:rFonts w:hint="eastAsia" w:ascii="宋体" w:hAnsi="宋体" w:cs="宋体"/>
          <w:color w:val="000000"/>
          <w:kern w:val="0"/>
        </w:rPr>
        <w:t>本授权书自法定代表人签字之日起生效，特此声明。</w:t>
      </w:r>
      <w:r>
        <w:rPr>
          <w:rFonts w:ascii="宋体" w:hAnsi="宋体" w:cs="宋体"/>
          <w:color w:val="000000"/>
          <w:kern w:val="0"/>
        </w:rPr>
        <w:t xml:space="preserve"> </w:t>
      </w:r>
    </w:p>
    <w:p w14:paraId="2490D077">
      <w:pPr>
        <w:pStyle w:val="2"/>
        <w:ind w:firstLine="210"/>
      </w:pPr>
    </w:p>
    <w:p w14:paraId="435ABDEE">
      <w:pPr>
        <w:widowControl/>
        <w:spacing w:line="360" w:lineRule="auto"/>
        <w:jc w:val="left"/>
        <w:rPr>
          <w:rFonts w:cs="Times New Roman"/>
          <w:b/>
          <w:bCs/>
        </w:rPr>
      </w:pPr>
      <w:r>
        <w:rPr>
          <w:rFonts w:hint="eastAsia" w:ascii="宋体" w:hAnsi="宋体" w:cs="宋体"/>
          <w:b/>
          <w:bCs/>
          <w:color w:val="000000"/>
          <w:kern w:val="0"/>
        </w:rPr>
        <w:t>供应商名称（单位盖公章）：</w:t>
      </w:r>
      <w:r>
        <w:rPr>
          <w:rFonts w:ascii="宋体" w:hAnsi="宋体" w:cs="宋体"/>
          <w:b/>
          <w:bCs/>
          <w:color w:val="000000"/>
          <w:kern w:val="0"/>
        </w:rPr>
        <w:t xml:space="preserve"> </w:t>
      </w:r>
    </w:p>
    <w:p w14:paraId="640463B2">
      <w:pPr>
        <w:widowControl/>
        <w:spacing w:line="360" w:lineRule="auto"/>
        <w:jc w:val="left"/>
        <w:rPr>
          <w:rFonts w:cs="Times New Roman"/>
        </w:rPr>
      </w:pPr>
      <w:r>
        <w:rPr>
          <w:rFonts w:hint="eastAsia" w:ascii="宋体" w:hAnsi="宋体" w:cs="宋体"/>
          <w:color w:val="000000"/>
          <w:kern w:val="0"/>
        </w:rPr>
        <w:t>地</w:t>
      </w:r>
      <w:r>
        <w:rPr>
          <w:rFonts w:ascii="宋体" w:hAnsi="宋体" w:cs="宋体"/>
          <w:color w:val="000000"/>
          <w:kern w:val="0"/>
        </w:rPr>
        <w:t xml:space="preserve"> </w:t>
      </w:r>
      <w:r>
        <w:rPr>
          <w:rFonts w:hint="eastAsia" w:ascii="宋体" w:hAnsi="宋体" w:cs="宋体"/>
          <w:color w:val="000000"/>
          <w:kern w:val="0"/>
        </w:rPr>
        <w:t>址：</w:t>
      </w:r>
      <w:r>
        <w:rPr>
          <w:rFonts w:ascii="宋体" w:hAnsi="宋体" w:cs="宋体"/>
          <w:color w:val="000000"/>
          <w:kern w:val="0"/>
        </w:rPr>
        <w:t xml:space="preserve"> </w:t>
      </w:r>
    </w:p>
    <w:p w14:paraId="253B3379">
      <w:pPr>
        <w:widowControl/>
        <w:spacing w:line="360" w:lineRule="auto"/>
        <w:jc w:val="left"/>
        <w:rPr>
          <w:rFonts w:ascii="宋体" w:cs="Times New Roman"/>
          <w:color w:val="000000"/>
          <w:kern w:val="0"/>
        </w:rPr>
      </w:pPr>
    </w:p>
    <w:p w14:paraId="5790D48D">
      <w:pPr>
        <w:widowControl/>
        <w:spacing w:line="360" w:lineRule="auto"/>
        <w:jc w:val="left"/>
        <w:rPr>
          <w:rFonts w:ascii="宋体" w:cs="Times New Roman"/>
          <w:b/>
          <w:bCs/>
          <w:color w:val="000000"/>
          <w:kern w:val="0"/>
        </w:rPr>
      </w:pPr>
      <w:r>
        <w:rPr>
          <w:rFonts w:hint="eastAsia" w:ascii="宋体" w:hAnsi="宋体" w:cs="宋体"/>
          <w:b/>
          <w:bCs/>
          <w:color w:val="000000"/>
          <w:kern w:val="0"/>
        </w:rPr>
        <w:t>法定代表人</w:t>
      </w:r>
      <w:r>
        <w:rPr>
          <w:rFonts w:hint="eastAsia" w:ascii="宋体" w:hAnsi="宋体" w:cs="宋体"/>
          <w:b/>
        </w:rPr>
        <w:t>（负责人）</w:t>
      </w:r>
      <w:r>
        <w:rPr>
          <w:rFonts w:hint="eastAsia" w:ascii="宋体" w:hAnsi="宋体" w:cs="宋体"/>
          <w:b/>
          <w:bCs/>
          <w:color w:val="000000"/>
          <w:kern w:val="0"/>
        </w:rPr>
        <w:t>（签字或盖章）：</w:t>
      </w:r>
      <w:r>
        <w:rPr>
          <w:rFonts w:ascii="宋体" w:hAnsi="宋体" w:cs="宋体"/>
          <w:b/>
          <w:bCs/>
          <w:color w:val="000000"/>
          <w:kern w:val="0"/>
        </w:rPr>
        <w:t xml:space="preserve"> </w:t>
      </w:r>
    </w:p>
    <w:p w14:paraId="0F5BBB4E">
      <w:pPr>
        <w:widowControl/>
        <w:spacing w:line="360" w:lineRule="auto"/>
        <w:jc w:val="left"/>
        <w:rPr>
          <w:rFonts w:cs="Times New Roman"/>
        </w:rPr>
      </w:pPr>
      <w:r>
        <w:rPr>
          <w:rFonts w:hint="eastAsia" w:ascii="宋体" w:hAnsi="宋体" w:cs="宋体"/>
          <w:color w:val="000000"/>
          <w:kern w:val="0"/>
        </w:rPr>
        <w:t>签字日期：</w:t>
      </w:r>
      <w:r>
        <w:rPr>
          <w:rFonts w:ascii="宋体" w:hAnsi="宋体" w:cs="宋体"/>
          <w:color w:val="000000"/>
          <w:kern w:val="0"/>
        </w:rPr>
        <w:t xml:space="preserve">     </w:t>
      </w:r>
      <w:r>
        <w:rPr>
          <w:rFonts w:hint="eastAsia" w:ascii="宋体" w:hAnsi="宋体" w:cs="宋体"/>
          <w:color w:val="000000"/>
          <w:kern w:val="0"/>
        </w:rPr>
        <w:t>年</w:t>
      </w:r>
      <w:r>
        <w:rPr>
          <w:rFonts w:ascii="宋体" w:hAnsi="宋体" w:cs="宋体"/>
          <w:color w:val="000000"/>
          <w:kern w:val="0"/>
        </w:rPr>
        <w:t xml:space="preserve">    </w:t>
      </w:r>
      <w:r>
        <w:rPr>
          <w:rFonts w:hint="eastAsia" w:ascii="宋体" w:hAnsi="宋体" w:cs="宋体"/>
          <w:color w:val="000000"/>
          <w:kern w:val="0"/>
        </w:rPr>
        <w:t>月</w:t>
      </w:r>
      <w:r>
        <w:rPr>
          <w:rFonts w:ascii="宋体" w:hAnsi="宋体" w:cs="宋体"/>
          <w:color w:val="000000"/>
          <w:kern w:val="0"/>
        </w:rPr>
        <w:t xml:space="preserve">    </w:t>
      </w:r>
      <w:r>
        <w:rPr>
          <w:rFonts w:hint="eastAsia" w:ascii="宋体" w:hAnsi="宋体" w:cs="宋体"/>
          <w:color w:val="000000"/>
          <w:kern w:val="0"/>
        </w:rPr>
        <w:t>日</w:t>
      </w:r>
    </w:p>
    <w:tbl>
      <w:tblPr>
        <w:tblStyle w:val="36"/>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14:paraId="46E7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14:paraId="2E6A17CE">
            <w:pPr>
              <w:spacing w:line="500" w:lineRule="exact"/>
              <w:ind w:left="-359" w:leftChars="-171"/>
              <w:rPr>
                <w:rFonts w:ascii="宋体" w:cs="Times New Roman"/>
              </w:rPr>
            </w:pPr>
          </w:p>
          <w:p w14:paraId="08999720">
            <w:pPr>
              <w:spacing w:line="360" w:lineRule="auto"/>
              <w:ind w:left="-359" w:leftChars="-171"/>
              <w:jc w:val="center"/>
              <w:rPr>
                <w:rFonts w:ascii="宋体" w:cs="Times New Roman"/>
              </w:rPr>
            </w:pPr>
            <w:r>
              <w:rPr>
                <w:rFonts w:hint="eastAsia" w:ascii="宋体" w:hAnsi="宋体" w:cs="宋体"/>
              </w:rPr>
              <w:t>被授权人（授权代表）</w:t>
            </w:r>
          </w:p>
          <w:p w14:paraId="7D4F0466">
            <w:pPr>
              <w:spacing w:line="360" w:lineRule="auto"/>
              <w:ind w:left="-359" w:leftChars="-171"/>
              <w:jc w:val="center"/>
              <w:rPr>
                <w:rFonts w:ascii="宋体" w:cs="Times New Roman"/>
              </w:rPr>
            </w:pPr>
            <w:r>
              <w:rPr>
                <w:rFonts w:hint="eastAsia" w:ascii="宋体" w:hAnsi="宋体" w:cs="宋体"/>
              </w:rPr>
              <w:t>有效居民身份证复印件粘贴处</w:t>
            </w:r>
          </w:p>
          <w:p w14:paraId="14A1BC1E">
            <w:pPr>
              <w:spacing w:line="360" w:lineRule="auto"/>
              <w:ind w:left="-359" w:leftChars="-171"/>
              <w:jc w:val="center"/>
              <w:rPr>
                <w:rFonts w:ascii="宋体" w:cs="Times New Roman"/>
              </w:rPr>
            </w:pPr>
            <w:r>
              <w:rPr>
                <w:rFonts w:hint="eastAsia" w:ascii="宋体" w:hAnsi="宋体" w:cs="宋体"/>
              </w:rPr>
              <w:t>（正面）</w:t>
            </w:r>
          </w:p>
        </w:tc>
      </w:tr>
    </w:tbl>
    <w:p w14:paraId="7165E87B">
      <w:pPr>
        <w:rPr>
          <w:vanish/>
        </w:rPr>
      </w:pPr>
    </w:p>
    <w:tbl>
      <w:tblPr>
        <w:tblStyle w:val="36"/>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14:paraId="2483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14:paraId="6BD55034">
            <w:pPr>
              <w:spacing w:line="500" w:lineRule="exact"/>
              <w:ind w:left="-359" w:leftChars="-171"/>
              <w:rPr>
                <w:rFonts w:ascii="宋体" w:cs="Times New Roman"/>
              </w:rPr>
            </w:pPr>
          </w:p>
          <w:p w14:paraId="4C53F47A">
            <w:pPr>
              <w:spacing w:line="360" w:lineRule="auto"/>
              <w:ind w:left="-359" w:leftChars="-171"/>
              <w:jc w:val="center"/>
              <w:rPr>
                <w:rFonts w:ascii="宋体" w:cs="Times New Roman"/>
              </w:rPr>
            </w:pPr>
            <w:r>
              <w:rPr>
                <w:rFonts w:hint="eastAsia" w:ascii="宋体" w:hAnsi="宋体" w:cs="宋体"/>
              </w:rPr>
              <w:t>被授权人（授权代表）</w:t>
            </w:r>
          </w:p>
          <w:p w14:paraId="0396DC25">
            <w:pPr>
              <w:spacing w:line="360" w:lineRule="auto"/>
              <w:ind w:left="-359" w:leftChars="-171"/>
              <w:jc w:val="center"/>
              <w:rPr>
                <w:rFonts w:ascii="宋体" w:cs="Times New Roman"/>
              </w:rPr>
            </w:pPr>
            <w:r>
              <w:rPr>
                <w:rFonts w:hint="eastAsia" w:ascii="宋体" w:hAnsi="宋体" w:cs="宋体"/>
              </w:rPr>
              <w:t>有效居民身份证复印件粘贴处</w:t>
            </w:r>
          </w:p>
          <w:p w14:paraId="1652EE63">
            <w:pPr>
              <w:spacing w:line="360" w:lineRule="auto"/>
              <w:ind w:left="-359" w:leftChars="-171"/>
              <w:jc w:val="center"/>
              <w:rPr>
                <w:rFonts w:ascii="宋体" w:cs="Times New Roman"/>
              </w:rPr>
            </w:pPr>
            <w:r>
              <w:rPr>
                <w:rFonts w:hint="eastAsia" w:ascii="宋体" w:hAnsi="宋体" w:cs="宋体"/>
              </w:rPr>
              <w:t>（反面）</w:t>
            </w:r>
          </w:p>
        </w:tc>
      </w:tr>
    </w:tbl>
    <w:p w14:paraId="48E1A28A">
      <w:pPr>
        <w:spacing w:line="460" w:lineRule="exact"/>
        <w:rPr>
          <w:b/>
          <w:color w:val="000000"/>
        </w:rPr>
      </w:pPr>
    </w:p>
    <w:p w14:paraId="3204821C">
      <w:pPr>
        <w:spacing w:line="460" w:lineRule="exact"/>
        <w:rPr>
          <w:b/>
          <w:color w:val="000000"/>
        </w:rPr>
      </w:pPr>
    </w:p>
    <w:p w14:paraId="6BE7072C">
      <w:pPr>
        <w:widowControl/>
        <w:jc w:val="left"/>
        <w:rPr>
          <w:rFonts w:ascii="宋体" w:hAnsi="Times New Roman" w:cs="宋体"/>
          <w:color w:val="000000"/>
          <w:szCs w:val="24"/>
        </w:rPr>
      </w:pPr>
    </w:p>
    <w:p w14:paraId="502310D2">
      <w:pPr>
        <w:tabs>
          <w:tab w:val="left" w:pos="284"/>
        </w:tabs>
        <w:spacing w:line="400" w:lineRule="exact"/>
        <w:ind w:left="283" w:leftChars="135" w:firstLine="980" w:firstLineChars="350"/>
        <w:rPr>
          <w:rFonts w:ascii="黑体" w:hAnsi="Times New Roman" w:eastAsia="黑体" w:cs="黑体"/>
          <w:sz w:val="28"/>
          <w:szCs w:val="28"/>
        </w:rPr>
      </w:pPr>
    </w:p>
    <w:p w14:paraId="2EE0FD08">
      <w:pPr>
        <w:tabs>
          <w:tab w:val="left" w:pos="284"/>
        </w:tabs>
        <w:spacing w:line="400" w:lineRule="exact"/>
        <w:ind w:left="283" w:leftChars="135" w:firstLine="980" w:firstLineChars="350"/>
        <w:rPr>
          <w:rFonts w:ascii="黑体" w:hAnsi="Times New Roman" w:eastAsia="黑体" w:cs="黑体"/>
          <w:sz w:val="28"/>
          <w:szCs w:val="28"/>
        </w:rPr>
      </w:pPr>
    </w:p>
    <w:p w14:paraId="109FF642">
      <w:pPr>
        <w:pStyle w:val="2"/>
        <w:ind w:firstLine="210"/>
      </w:pPr>
    </w:p>
    <w:p w14:paraId="3CD9A1AB">
      <w:pPr>
        <w:pStyle w:val="2"/>
        <w:ind w:firstLine="210"/>
      </w:pPr>
    </w:p>
    <w:p w14:paraId="1F5C4F09">
      <w:pPr>
        <w:pStyle w:val="2"/>
        <w:ind w:firstLine="210"/>
      </w:pPr>
    </w:p>
    <w:p w14:paraId="2AA67A93">
      <w:pPr>
        <w:pStyle w:val="2"/>
        <w:ind w:firstLine="210"/>
      </w:pPr>
    </w:p>
    <w:p w14:paraId="65259CDE">
      <w:pPr>
        <w:pStyle w:val="2"/>
        <w:ind w:firstLine="210"/>
      </w:pPr>
    </w:p>
    <w:p w14:paraId="2FBDEF8B">
      <w:pPr>
        <w:pStyle w:val="2"/>
        <w:ind w:firstLine="210"/>
      </w:pPr>
    </w:p>
    <w:p w14:paraId="74847BC2">
      <w:pPr>
        <w:pStyle w:val="2"/>
        <w:ind w:firstLine="210"/>
      </w:pPr>
    </w:p>
    <w:p w14:paraId="68CBBF03">
      <w:pPr>
        <w:numPr>
          <w:ilvl w:val="0"/>
          <w:numId w:val="6"/>
        </w:numPr>
        <w:spacing w:line="400" w:lineRule="exact"/>
        <w:rPr>
          <w:rFonts w:ascii="黑体" w:hAnsi="Times New Roman" w:eastAsia="黑体" w:cs="黑体"/>
          <w:sz w:val="28"/>
          <w:szCs w:val="28"/>
        </w:rPr>
      </w:pPr>
    </w:p>
    <w:p w14:paraId="7F05CF3B">
      <w:pPr>
        <w:widowControl/>
        <w:jc w:val="center"/>
        <w:rPr>
          <w:rFonts w:hint="eastAsia" w:ascii="Times New Roman" w:hAnsi="Times New Roman" w:cs="宋体"/>
          <w:b/>
          <w:sz w:val="24"/>
        </w:rPr>
      </w:pPr>
      <w:r>
        <w:rPr>
          <w:rFonts w:hint="eastAsia" w:ascii="Times New Roman" w:hAnsi="Times New Roman" w:cs="宋体"/>
          <w:b/>
          <w:sz w:val="24"/>
        </w:rPr>
        <w:t>“</w:t>
      </w:r>
      <w:r>
        <w:rPr>
          <w:rFonts w:hint="eastAsia" w:ascii="Times New Roman" w:hAnsi="Times New Roman" w:cs="宋体"/>
          <w:b/>
          <w:sz w:val="24"/>
          <w:lang w:eastAsia="zh-CN"/>
        </w:rPr>
        <w:t>▲</w:t>
      </w:r>
      <w:r>
        <w:rPr>
          <w:rFonts w:hint="eastAsia" w:ascii="Times New Roman" w:hAnsi="Times New Roman" w:cs="宋体"/>
          <w:b/>
          <w:sz w:val="24"/>
        </w:rPr>
        <w:t>”条款响应一览表</w:t>
      </w:r>
    </w:p>
    <w:p w14:paraId="30C9F542">
      <w:pPr>
        <w:adjustRightInd w:val="0"/>
        <w:snapToGrid w:val="0"/>
        <w:spacing w:line="460" w:lineRule="exact"/>
        <w:ind w:left="59" w:leftChars="28"/>
      </w:pPr>
      <w:r>
        <w:rPr>
          <w:rFonts w:hint="eastAsia" w:ascii="宋体" w:hAnsi="宋体" w:eastAsia="宋体" w:cs="宋体"/>
        </w:rPr>
        <w:t>说明：供应商必须对应询价文件</w:t>
      </w:r>
      <w:r>
        <w:rPr>
          <w:rFonts w:hint="eastAsia" w:ascii="宋体" w:hAnsi="宋体" w:eastAsia="宋体" w:cs="宋体"/>
          <w:lang w:val="en-US" w:eastAsia="zh-CN"/>
        </w:rPr>
        <w:t>第二章“采购需求书”</w:t>
      </w:r>
      <w:r>
        <w:rPr>
          <w:rFonts w:hint="eastAsia" w:ascii="宋体" w:hAnsi="宋体" w:eastAsia="宋体" w:cs="宋体"/>
        </w:rPr>
        <w:t>带“</w:t>
      </w:r>
      <w:r>
        <w:rPr>
          <w:rFonts w:hint="eastAsia" w:ascii="宋体" w:hAnsi="宋体" w:cs="宋体"/>
          <w:lang w:eastAsia="zh-CN"/>
        </w:rPr>
        <w:t>▲</w:t>
      </w:r>
      <w:r>
        <w:rPr>
          <w:rFonts w:hint="eastAsia" w:ascii="宋体" w:hAnsi="宋体" w:eastAsia="宋体" w:cs="宋体"/>
        </w:rPr>
        <w:t>”的实质性条款逐条应答并按要求</w:t>
      </w:r>
      <w:r>
        <w:rPr>
          <w:rFonts w:hint="eastAsia" w:ascii="宋体" w:hAnsi="宋体" w:eastAsia="宋体" w:cs="宋体"/>
          <w:lang w:val="en-US" w:eastAsia="zh-CN"/>
        </w:rPr>
        <w:t>填</w:t>
      </w:r>
      <w:r>
        <w:rPr>
          <w:rFonts w:hint="eastAsia" w:ascii="宋体" w:hAnsi="宋体" w:eastAsia="宋体" w:cs="宋体"/>
        </w:rPr>
        <w:t>写下表。</w:t>
      </w:r>
    </w:p>
    <w:p w14:paraId="758C94A6">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14:paraId="227BD958">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6"/>
        <w:tblW w:w="8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355"/>
        <w:gridCol w:w="2531"/>
        <w:gridCol w:w="1776"/>
      </w:tblGrid>
      <w:tr w14:paraId="72D0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14:paraId="26DAE044">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4C9EA35D">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14:paraId="3764F5C3">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14:paraId="6BAC9854">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14:paraId="1E91203C">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r>
      <w:tr w14:paraId="3E61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14:paraId="48396D30">
            <w:pPr>
              <w:numPr>
                <w:ilvl w:val="0"/>
                <w:numId w:val="7"/>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13B1F045">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7F1799B5">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52919C39">
            <w:pPr>
              <w:ind w:left="-78" w:leftChars="-37" w:right="-80" w:rightChars="-38"/>
              <w:jc w:val="center"/>
              <w:rPr>
                <w:rFonts w:ascii="宋体" w:hAnsi="Times New Roman" w:cs="宋体"/>
                <w:sz w:val="18"/>
                <w:szCs w:val="18"/>
              </w:rPr>
            </w:pPr>
          </w:p>
        </w:tc>
      </w:tr>
      <w:tr w14:paraId="0273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14:paraId="5589736A">
            <w:pPr>
              <w:numPr>
                <w:ilvl w:val="0"/>
                <w:numId w:val="7"/>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2253D3C7">
            <w:pPr>
              <w:pStyle w:val="33"/>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768B3012">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4181FDF5">
            <w:pPr>
              <w:ind w:left="-78" w:leftChars="-37" w:right="-80" w:rightChars="-38"/>
              <w:jc w:val="center"/>
              <w:rPr>
                <w:rFonts w:ascii="宋体" w:hAnsi="Times New Roman" w:cs="宋体"/>
                <w:sz w:val="18"/>
                <w:szCs w:val="18"/>
              </w:rPr>
            </w:pPr>
          </w:p>
        </w:tc>
      </w:tr>
      <w:tr w14:paraId="3CC4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14:paraId="5C1152E0">
            <w:pPr>
              <w:numPr>
                <w:ilvl w:val="0"/>
                <w:numId w:val="7"/>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5CD1B138">
            <w:pPr>
              <w:pStyle w:val="33"/>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263861B2">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68F141A7">
            <w:pPr>
              <w:ind w:left="-78" w:leftChars="-37" w:right="-80" w:rightChars="-38"/>
              <w:jc w:val="center"/>
              <w:rPr>
                <w:rFonts w:ascii="宋体" w:hAnsi="Times New Roman" w:cs="宋体"/>
                <w:sz w:val="18"/>
                <w:szCs w:val="18"/>
              </w:rPr>
            </w:pPr>
          </w:p>
        </w:tc>
      </w:tr>
      <w:tr w14:paraId="115A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14:paraId="65C06FCF">
            <w:pPr>
              <w:numPr>
                <w:ilvl w:val="0"/>
                <w:numId w:val="7"/>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6F2C96F9">
            <w:pPr>
              <w:pStyle w:val="33"/>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5F0AAA6B">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650E15F7">
            <w:pPr>
              <w:ind w:left="-78" w:leftChars="-37" w:right="-80" w:rightChars="-38"/>
              <w:jc w:val="center"/>
              <w:rPr>
                <w:rFonts w:ascii="宋体" w:hAnsi="Times New Roman" w:cs="宋体"/>
                <w:sz w:val="18"/>
                <w:szCs w:val="18"/>
              </w:rPr>
            </w:pPr>
          </w:p>
        </w:tc>
      </w:tr>
      <w:tr w14:paraId="69FE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14:paraId="3D50228F">
            <w:pPr>
              <w:numPr>
                <w:ilvl w:val="0"/>
                <w:numId w:val="7"/>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3D052CDC">
            <w:pPr>
              <w:pStyle w:val="33"/>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0CA48A0F">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4D9FA020">
            <w:pPr>
              <w:ind w:left="-78" w:leftChars="-37" w:right="-80" w:rightChars="-38"/>
              <w:jc w:val="center"/>
              <w:rPr>
                <w:rFonts w:ascii="宋体" w:hAnsi="Times New Roman" w:cs="宋体"/>
                <w:sz w:val="18"/>
                <w:szCs w:val="18"/>
              </w:rPr>
            </w:pPr>
          </w:p>
        </w:tc>
      </w:tr>
      <w:tr w14:paraId="2036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14:paraId="7FB0D93C">
            <w:pPr>
              <w:numPr>
                <w:ilvl w:val="0"/>
                <w:numId w:val="7"/>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166A8227">
            <w:pPr>
              <w:pStyle w:val="33"/>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6289FB75">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0C2C3FEC">
            <w:pPr>
              <w:ind w:left="-78" w:leftChars="-37" w:right="-80" w:rightChars="-38"/>
              <w:jc w:val="center"/>
              <w:rPr>
                <w:rFonts w:ascii="宋体" w:hAnsi="Times New Roman" w:cs="宋体"/>
                <w:sz w:val="18"/>
                <w:szCs w:val="18"/>
              </w:rPr>
            </w:pPr>
          </w:p>
        </w:tc>
      </w:tr>
    </w:tbl>
    <w:p w14:paraId="5D77E478">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14:paraId="4B2A8360">
      <w:pPr>
        <w:spacing w:line="500" w:lineRule="exact"/>
        <w:ind w:firstLine="109" w:firstLineChars="50"/>
        <w:rPr>
          <w:spacing w:val="4"/>
        </w:rPr>
      </w:pPr>
    </w:p>
    <w:p w14:paraId="45999130">
      <w:pPr>
        <w:ind w:firstLine="420" w:firstLineChars="200"/>
      </w:pPr>
      <w:r>
        <w:rPr>
          <w:rFonts w:hint="eastAsia" w:ascii="Times New Roman" w:hAnsi="Times New Roman" w:cs="宋体"/>
        </w:rPr>
        <w:t>供应商名称（公章）：</w:t>
      </w:r>
    </w:p>
    <w:p w14:paraId="1CCD5F19">
      <w:pPr>
        <w:ind w:firstLine="420" w:firstLineChars="200"/>
      </w:pPr>
    </w:p>
    <w:p w14:paraId="022B80A0">
      <w:pPr>
        <w:ind w:firstLine="420" w:firstLineChars="200"/>
      </w:pPr>
      <w:r>
        <w:rPr>
          <w:rFonts w:hint="eastAsia" w:ascii="Times New Roman" w:hAnsi="Times New Roman" w:cs="宋体"/>
        </w:rPr>
        <w:t>法定代表人或其授权代表（签名）：</w:t>
      </w:r>
    </w:p>
    <w:p w14:paraId="60C8CA47">
      <w:pPr>
        <w:ind w:firstLine="420" w:firstLineChars="200"/>
      </w:pPr>
    </w:p>
    <w:p w14:paraId="2844077D">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14:paraId="130AD903">
      <w:pPr>
        <w:widowControl/>
        <w:jc w:val="left"/>
        <w:rPr>
          <w:rFonts w:ascii="黑体" w:hAnsi="Times New Roman" w:eastAsia="黑体" w:cs="黑体"/>
          <w:sz w:val="28"/>
          <w:szCs w:val="28"/>
        </w:rPr>
      </w:pPr>
    </w:p>
    <w:p w14:paraId="128ED6CD">
      <w:pPr>
        <w:widowControl/>
        <w:jc w:val="left"/>
        <w:rPr>
          <w:rFonts w:ascii="黑体" w:hAnsi="Times New Roman" w:eastAsia="黑体" w:cs="黑体"/>
          <w:sz w:val="28"/>
          <w:szCs w:val="28"/>
        </w:rPr>
      </w:pPr>
    </w:p>
    <w:p w14:paraId="47D81A89">
      <w:pPr>
        <w:pStyle w:val="2"/>
        <w:ind w:firstLine="210"/>
      </w:pPr>
    </w:p>
    <w:p w14:paraId="7408D46A">
      <w:pPr>
        <w:pStyle w:val="2"/>
        <w:ind w:firstLine="210"/>
      </w:pPr>
    </w:p>
    <w:p w14:paraId="7109F0C9">
      <w:pPr>
        <w:pStyle w:val="2"/>
        <w:ind w:firstLine="210"/>
      </w:pPr>
    </w:p>
    <w:p w14:paraId="2DFCC863">
      <w:pPr>
        <w:pStyle w:val="2"/>
        <w:ind w:firstLine="210"/>
      </w:pPr>
    </w:p>
    <w:p w14:paraId="3AC895C4">
      <w:pPr>
        <w:pStyle w:val="2"/>
        <w:ind w:firstLine="210"/>
      </w:pPr>
    </w:p>
    <w:p w14:paraId="5E900CB4">
      <w:pPr>
        <w:pStyle w:val="2"/>
        <w:ind w:firstLine="210"/>
      </w:pPr>
    </w:p>
    <w:p w14:paraId="6A56E204">
      <w:pPr>
        <w:pStyle w:val="2"/>
        <w:ind w:firstLine="210"/>
      </w:pPr>
    </w:p>
    <w:p w14:paraId="3E086671">
      <w:pPr>
        <w:pStyle w:val="2"/>
        <w:ind w:firstLine="210"/>
      </w:pPr>
    </w:p>
    <w:p w14:paraId="12AFE286">
      <w:pPr>
        <w:pStyle w:val="2"/>
        <w:ind w:firstLine="210"/>
      </w:pPr>
    </w:p>
    <w:p w14:paraId="4E88728D">
      <w:pPr>
        <w:pStyle w:val="2"/>
        <w:ind w:firstLine="210"/>
      </w:pPr>
    </w:p>
    <w:p w14:paraId="780F54AA">
      <w:pPr>
        <w:pStyle w:val="2"/>
        <w:ind w:left="0" w:leftChars="0" w:firstLine="0" w:firstLineChars="0"/>
      </w:pPr>
    </w:p>
    <w:p w14:paraId="681BD1F4">
      <w:pPr>
        <w:numPr>
          <w:ilvl w:val="0"/>
          <w:numId w:val="6"/>
        </w:numPr>
        <w:spacing w:line="400" w:lineRule="exact"/>
        <w:rPr>
          <w:rFonts w:ascii="黑体" w:hAnsi="Times New Roman" w:eastAsia="黑体" w:cs="黑体"/>
          <w:sz w:val="28"/>
          <w:szCs w:val="28"/>
        </w:rPr>
      </w:pPr>
    </w:p>
    <w:p w14:paraId="78A178CF">
      <w:pPr>
        <w:pStyle w:val="3"/>
        <w:spacing w:line="360" w:lineRule="auto"/>
        <w:jc w:val="center"/>
        <w:rPr>
          <w:rFonts w:ascii="黑体" w:eastAsia="黑体" w:cs="黑体"/>
          <w:b w:val="0"/>
          <w:bCs w:val="0"/>
          <w:sz w:val="32"/>
          <w:szCs w:val="32"/>
        </w:rPr>
      </w:pPr>
      <w:r>
        <w:rPr>
          <w:rFonts w:hint="eastAsia" w:ascii="宋体" w:hAnsi="宋体" w:cs="宋体"/>
          <w:sz w:val="32"/>
          <w:szCs w:val="32"/>
        </w:rPr>
        <w:t>报价表</w:t>
      </w:r>
    </w:p>
    <w:p w14:paraId="5DDC3D2A">
      <w:pPr>
        <w:pStyle w:val="4"/>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6"/>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18"/>
        <w:gridCol w:w="3543"/>
        <w:gridCol w:w="1479"/>
      </w:tblGrid>
      <w:tr w14:paraId="3DCC4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818" w:type="dxa"/>
            <w:shd w:val="clear" w:color="auto" w:fill="D9D9D9"/>
            <w:vAlign w:val="center"/>
          </w:tcPr>
          <w:p w14:paraId="6F551C3C">
            <w:pPr>
              <w:jc w:val="center"/>
              <w:rPr>
                <w:b/>
              </w:rPr>
            </w:pPr>
            <w:bookmarkStart w:id="68" w:name="_Hlk38364649"/>
            <w:r>
              <w:rPr>
                <w:rFonts w:hint="eastAsia"/>
                <w:b/>
              </w:rPr>
              <w:t>项目名称</w:t>
            </w:r>
          </w:p>
        </w:tc>
        <w:tc>
          <w:tcPr>
            <w:tcW w:w="3543" w:type="dxa"/>
            <w:shd w:val="clear" w:color="auto" w:fill="D9D9D9"/>
            <w:vAlign w:val="center"/>
          </w:tcPr>
          <w:p w14:paraId="651DA2AB">
            <w:pPr>
              <w:jc w:val="center"/>
              <w:rPr>
                <w:b/>
              </w:rPr>
            </w:pPr>
            <w:r>
              <w:rPr>
                <w:rFonts w:hint="eastAsia"/>
                <w:b/>
              </w:rPr>
              <w:t>投标总报价</w:t>
            </w:r>
          </w:p>
        </w:tc>
        <w:tc>
          <w:tcPr>
            <w:tcW w:w="1479" w:type="dxa"/>
            <w:shd w:val="clear" w:color="auto" w:fill="D9D9D9"/>
            <w:vAlign w:val="center"/>
          </w:tcPr>
          <w:p w14:paraId="70A1EA1E">
            <w:pPr>
              <w:jc w:val="center"/>
              <w:rPr>
                <w:b/>
              </w:rPr>
            </w:pPr>
            <w:r>
              <w:rPr>
                <w:rFonts w:hint="eastAsia"/>
                <w:b/>
              </w:rPr>
              <w:t>备注</w:t>
            </w:r>
          </w:p>
        </w:tc>
      </w:tr>
      <w:tr w14:paraId="33CC2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818" w:type="dxa"/>
            <w:vMerge w:val="restart"/>
            <w:vAlign w:val="center"/>
          </w:tcPr>
          <w:p w14:paraId="2088FB8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hint="eastAsia" w:cs="Arial"/>
                <w:bCs/>
              </w:rPr>
              <w:t>202</w:t>
            </w:r>
            <w:r>
              <w:rPr>
                <w:rFonts w:hint="eastAsia" w:cs="Arial"/>
                <w:bCs/>
                <w:lang w:val="en-US" w:eastAsia="zh-CN"/>
              </w:rPr>
              <w:t>5</w:t>
            </w:r>
            <w:r>
              <w:rPr>
                <w:rFonts w:hint="eastAsia" w:cs="Arial"/>
                <w:bCs/>
              </w:rPr>
              <w:t>年饮水机清洗除垢消毒、</w:t>
            </w:r>
          </w:p>
          <w:p w14:paraId="3058640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hint="eastAsia" w:cs="Arial"/>
                <w:bCs/>
              </w:rPr>
              <w:t>滤芯更换维护</w:t>
            </w:r>
          </w:p>
        </w:tc>
        <w:tc>
          <w:tcPr>
            <w:tcW w:w="3543" w:type="dxa"/>
            <w:vAlign w:val="center"/>
          </w:tcPr>
          <w:p w14:paraId="5F6385A1">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479" w:type="dxa"/>
            <w:vMerge w:val="restart"/>
            <w:vAlign w:val="center"/>
          </w:tcPr>
          <w:p w14:paraId="5015779A">
            <w:pPr>
              <w:jc w:val="center"/>
            </w:pPr>
          </w:p>
        </w:tc>
      </w:tr>
      <w:tr w14:paraId="2B94D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818" w:type="dxa"/>
            <w:vMerge w:val="continue"/>
            <w:vAlign w:val="center"/>
          </w:tcPr>
          <w:p w14:paraId="5DF9DE69">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543" w:type="dxa"/>
            <w:vAlign w:val="center"/>
          </w:tcPr>
          <w:p w14:paraId="40FF83C3">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479" w:type="dxa"/>
            <w:vMerge w:val="continue"/>
            <w:vAlign w:val="center"/>
          </w:tcPr>
          <w:p w14:paraId="47964644">
            <w:pPr>
              <w:jc w:val="center"/>
            </w:pPr>
          </w:p>
        </w:tc>
      </w:tr>
      <w:bookmarkEnd w:id="68"/>
    </w:tbl>
    <w:p w14:paraId="5B7708A0">
      <w:pPr>
        <w:jc w:val="center"/>
        <w:rPr>
          <w:rFonts w:cs="Times New Roman"/>
        </w:rPr>
      </w:pPr>
    </w:p>
    <w:p w14:paraId="28E6E0C8">
      <w:pPr>
        <w:spacing w:line="360" w:lineRule="auto"/>
        <w:rPr>
          <w:rFonts w:ascii="宋体" w:cs="Times New Roman"/>
        </w:rPr>
      </w:pPr>
      <w:r>
        <w:rPr>
          <w:rFonts w:hint="eastAsia" w:ascii="宋体" w:hAnsi="宋体" w:cs="宋体"/>
        </w:rPr>
        <w:t>注：</w:t>
      </w:r>
    </w:p>
    <w:p w14:paraId="1C722324">
      <w:pPr>
        <w:numPr>
          <w:ilvl w:val="3"/>
          <w:numId w:val="8"/>
        </w:numPr>
        <w:tabs>
          <w:tab w:val="left" w:pos="720"/>
          <w:tab w:val="clear"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14:paraId="303ABE2E">
      <w:pPr>
        <w:numPr>
          <w:ilvl w:val="3"/>
          <w:numId w:val="8"/>
        </w:numPr>
        <w:tabs>
          <w:tab w:val="left" w:pos="720"/>
          <w:tab w:val="clear" w:pos="1680"/>
        </w:tabs>
        <w:spacing w:line="360" w:lineRule="auto"/>
        <w:ind w:hanging="1320"/>
        <w:rPr>
          <w:rFonts w:ascii="宋体" w:cs="Times New Roman"/>
        </w:rPr>
      </w:pPr>
      <w:r>
        <w:rPr>
          <w:rFonts w:hint="eastAsia" w:ascii="宋体" w:hAnsi="宋体" w:cs="宋体"/>
        </w:rPr>
        <w:t>供应商须按要求填写所有信息，不得随意更改本表格式。</w:t>
      </w:r>
    </w:p>
    <w:p w14:paraId="4F9BE93B">
      <w:pPr>
        <w:numPr>
          <w:ilvl w:val="3"/>
          <w:numId w:val="8"/>
        </w:numPr>
        <w:tabs>
          <w:tab w:val="left" w:pos="720"/>
          <w:tab w:val="clear" w:pos="1680"/>
        </w:tabs>
        <w:spacing w:line="360" w:lineRule="auto"/>
        <w:ind w:left="720" w:hanging="360"/>
        <w:rPr>
          <w:rFonts w:ascii="宋体" w:cs="Times New Roman"/>
        </w:rPr>
      </w:pPr>
      <w:r>
        <w:rPr>
          <w:rFonts w:hint="eastAsia" w:ascii="宋体" w:hAnsi="宋体" w:cs="宋体"/>
        </w:rPr>
        <w:t>报价的小数点后保留两位有效数。</w:t>
      </w:r>
    </w:p>
    <w:p w14:paraId="4A7CACA7">
      <w:pPr>
        <w:numPr>
          <w:ilvl w:val="3"/>
          <w:numId w:val="8"/>
        </w:numPr>
        <w:tabs>
          <w:tab w:val="left" w:pos="720"/>
          <w:tab w:val="clear"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14:paraId="32981BEF">
      <w:pPr>
        <w:pStyle w:val="2"/>
        <w:ind w:firstLine="210"/>
        <w:rPr>
          <w:rFonts w:ascii="宋体" w:cs="Times New Roman"/>
        </w:rPr>
      </w:pPr>
    </w:p>
    <w:p w14:paraId="1605C835">
      <w:pPr>
        <w:pStyle w:val="2"/>
        <w:ind w:firstLine="210"/>
        <w:rPr>
          <w:rFonts w:ascii="宋体" w:cs="Times New Roman"/>
        </w:rPr>
      </w:pPr>
    </w:p>
    <w:p w14:paraId="6C142D10">
      <w:pPr>
        <w:pStyle w:val="2"/>
        <w:ind w:firstLine="0" w:firstLineChars="0"/>
        <w:rPr>
          <w:rFonts w:ascii="宋体" w:cs="Times New Roman"/>
        </w:rPr>
      </w:pPr>
    </w:p>
    <w:p w14:paraId="702B8121">
      <w:pPr>
        <w:spacing w:line="480" w:lineRule="auto"/>
        <w:rPr>
          <w:rFonts w:cs="Times New Roman"/>
        </w:rPr>
      </w:pPr>
      <w:r>
        <w:rPr>
          <w:rFonts w:hint="eastAsia" w:cs="宋体"/>
        </w:rPr>
        <w:t>供应商法定代表人（或法定代表人授权代表）签字或盖章：</w:t>
      </w:r>
    </w:p>
    <w:p w14:paraId="3B4EF066">
      <w:pPr>
        <w:spacing w:line="480" w:lineRule="auto"/>
        <w:rPr>
          <w:rFonts w:cs="Times New Roman"/>
        </w:rPr>
      </w:pPr>
      <w:r>
        <w:rPr>
          <w:rFonts w:hint="eastAsia" w:cs="宋体"/>
        </w:rPr>
        <w:t>供应商名称（盖公章）：</w:t>
      </w:r>
      <w:r>
        <w:t xml:space="preserve"> </w:t>
      </w:r>
    </w:p>
    <w:p w14:paraId="14D9899C">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14:paraId="1C6EF874">
      <w:pPr>
        <w:numPr>
          <w:ilvl w:val="0"/>
          <w:numId w:val="6"/>
        </w:numPr>
        <w:spacing w:line="400" w:lineRule="exact"/>
      </w:pPr>
      <w:r>
        <w:br w:type="page"/>
      </w:r>
      <w:bookmarkStart w:id="69" w:name="_Hlk38364591"/>
      <w:bookmarkStart w:id="70" w:name="_Toc16324"/>
    </w:p>
    <w:bookmarkEnd w:id="63"/>
    <w:bookmarkEnd w:id="64"/>
    <w:bookmarkEnd w:id="65"/>
    <w:bookmarkEnd w:id="69"/>
    <w:bookmarkEnd w:id="70"/>
    <w:p w14:paraId="0B61E062">
      <w:pPr>
        <w:numPr>
          <w:ilvl w:val="0"/>
          <w:numId w:val="0"/>
        </w:numPr>
        <w:spacing w:line="400" w:lineRule="exact"/>
        <w:ind w:left="142" w:leftChars="0"/>
        <w:rPr>
          <w:rFonts w:hint="default" w:ascii="黑体" w:hAnsi="Times New Roman" w:eastAsia="黑体" w:cs="黑体"/>
          <w:sz w:val="28"/>
          <w:szCs w:val="28"/>
          <w:lang w:val="en-US" w:eastAsia="zh-CN"/>
        </w:rPr>
      </w:pPr>
      <w:r>
        <w:rPr>
          <w:rFonts w:hint="eastAsia" w:ascii="黑体" w:hAnsi="Times New Roman" w:eastAsia="黑体" w:cs="黑体"/>
          <w:sz w:val="28"/>
          <w:szCs w:val="28"/>
          <w:lang w:val="en-US" w:eastAsia="zh-CN"/>
        </w:rPr>
        <w:t>格式7</w:t>
      </w:r>
    </w:p>
    <w:p w14:paraId="1C2CA161">
      <w:pPr>
        <w:pStyle w:val="4"/>
        <w:jc w:val="center"/>
      </w:pPr>
      <w:r>
        <w:rPr>
          <w:rFonts w:hint="eastAsia" w:ascii="宋体" w:hAnsi="宋体" w:eastAsia="宋体" w:cs="宋体"/>
          <w:sz w:val="24"/>
          <w:szCs w:val="24"/>
        </w:rPr>
        <w:t>（二）、投标报价明细表</w:t>
      </w:r>
    </w:p>
    <w:tbl>
      <w:tblPr>
        <w:tblStyle w:val="36"/>
        <w:tblW w:w="9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079"/>
        <w:gridCol w:w="1327"/>
        <w:gridCol w:w="1838"/>
        <w:gridCol w:w="817"/>
        <w:gridCol w:w="743"/>
        <w:gridCol w:w="1947"/>
      </w:tblGrid>
      <w:tr w14:paraId="001C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14:paraId="13B66E79">
            <w:pPr>
              <w:jc w:val="center"/>
              <w:rPr>
                <w:rFonts w:ascii="宋体" w:hAnsi="宋体" w:cs="宋体"/>
                <w:b/>
              </w:rPr>
            </w:pPr>
            <w:r>
              <w:rPr>
                <w:rFonts w:ascii="宋体" w:hAnsi="宋体" w:cs="宋体"/>
                <w:b/>
              </w:rPr>
              <w:t>项号</w:t>
            </w:r>
          </w:p>
        </w:tc>
        <w:tc>
          <w:tcPr>
            <w:tcW w:w="2079" w:type="dxa"/>
            <w:shd w:val="clear" w:color="auto" w:fill="auto"/>
            <w:vAlign w:val="center"/>
          </w:tcPr>
          <w:p w14:paraId="223ED40F">
            <w:pPr>
              <w:jc w:val="center"/>
              <w:rPr>
                <w:rFonts w:ascii="宋体" w:hAnsi="宋体" w:cs="宋体"/>
                <w:b/>
              </w:rPr>
            </w:pPr>
            <w:r>
              <w:rPr>
                <w:rFonts w:ascii="宋体" w:hAnsi="宋体" w:cs="宋体"/>
                <w:b/>
              </w:rPr>
              <w:t>货物名称</w:t>
            </w:r>
            <w:r>
              <w:rPr>
                <w:rFonts w:hint="eastAsia" w:ascii="宋体" w:hAnsi="宋体" w:cs="宋体"/>
                <w:b/>
                <w:lang w:val="en-US" w:eastAsia="zh-CN"/>
              </w:rPr>
              <w:t>/服务名称</w:t>
            </w:r>
          </w:p>
        </w:tc>
        <w:tc>
          <w:tcPr>
            <w:tcW w:w="1327" w:type="dxa"/>
            <w:shd w:val="clear" w:color="auto" w:fill="auto"/>
            <w:vAlign w:val="center"/>
          </w:tcPr>
          <w:p w14:paraId="6002C3B4">
            <w:pPr>
              <w:jc w:val="center"/>
              <w:rPr>
                <w:rFonts w:ascii="宋体" w:hAnsi="宋体" w:cs="宋体"/>
                <w:b/>
              </w:rPr>
            </w:pPr>
            <w:r>
              <w:rPr>
                <w:rFonts w:ascii="宋体" w:hAnsi="宋体" w:cs="宋体"/>
                <w:b/>
              </w:rPr>
              <w:t>品牌</w:t>
            </w:r>
          </w:p>
        </w:tc>
        <w:tc>
          <w:tcPr>
            <w:tcW w:w="1838" w:type="dxa"/>
            <w:shd w:val="clear" w:color="auto" w:fill="auto"/>
            <w:vAlign w:val="center"/>
          </w:tcPr>
          <w:p w14:paraId="5D9D6B21">
            <w:pPr>
              <w:jc w:val="center"/>
              <w:rPr>
                <w:rFonts w:ascii="宋体" w:hAnsi="宋体" w:cs="宋体"/>
                <w:b/>
              </w:rPr>
            </w:pPr>
            <w:r>
              <w:rPr>
                <w:rFonts w:ascii="宋体" w:hAnsi="宋体" w:cs="宋体"/>
                <w:b/>
              </w:rPr>
              <w:t>规格型号、技术描述等</w:t>
            </w:r>
          </w:p>
        </w:tc>
        <w:tc>
          <w:tcPr>
            <w:tcW w:w="817" w:type="dxa"/>
            <w:shd w:val="clear" w:color="auto" w:fill="auto"/>
            <w:vAlign w:val="center"/>
          </w:tcPr>
          <w:p w14:paraId="6D294C3E">
            <w:pPr>
              <w:jc w:val="center"/>
              <w:rPr>
                <w:rFonts w:ascii="宋体" w:hAnsi="宋体" w:cs="宋体"/>
                <w:b/>
              </w:rPr>
            </w:pPr>
            <w:r>
              <w:rPr>
                <w:rFonts w:ascii="宋体" w:hAnsi="宋体" w:cs="宋体"/>
                <w:b/>
              </w:rPr>
              <w:t>单位</w:t>
            </w:r>
          </w:p>
        </w:tc>
        <w:tc>
          <w:tcPr>
            <w:tcW w:w="743" w:type="dxa"/>
            <w:shd w:val="clear" w:color="auto" w:fill="auto"/>
            <w:vAlign w:val="center"/>
          </w:tcPr>
          <w:p w14:paraId="3303B067">
            <w:pPr>
              <w:jc w:val="center"/>
              <w:rPr>
                <w:rFonts w:ascii="宋体" w:hAnsi="宋体" w:cs="宋体"/>
                <w:b/>
              </w:rPr>
            </w:pPr>
            <w:r>
              <w:rPr>
                <w:rFonts w:ascii="宋体" w:hAnsi="宋体" w:cs="宋体"/>
                <w:b/>
              </w:rPr>
              <w:t>数量</w:t>
            </w:r>
          </w:p>
        </w:tc>
        <w:tc>
          <w:tcPr>
            <w:tcW w:w="1947" w:type="dxa"/>
            <w:shd w:val="clear" w:color="auto" w:fill="auto"/>
            <w:vAlign w:val="center"/>
          </w:tcPr>
          <w:p w14:paraId="2BF9E3CE">
            <w:pPr>
              <w:jc w:val="center"/>
              <w:rPr>
                <w:rFonts w:ascii="宋体" w:hAnsi="宋体" w:cs="宋体"/>
                <w:b/>
              </w:rPr>
            </w:pPr>
            <w:r>
              <w:rPr>
                <w:rFonts w:ascii="宋体" w:hAnsi="宋体" w:cs="宋体"/>
                <w:b/>
              </w:rPr>
              <w:t>分项合价（元）</w:t>
            </w:r>
          </w:p>
        </w:tc>
      </w:tr>
      <w:tr w14:paraId="4A4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14:paraId="27ABEB58">
            <w:pPr>
              <w:rPr>
                <w:rFonts w:ascii="宋体" w:hAnsi="宋体" w:cs="宋体"/>
              </w:rPr>
            </w:pPr>
            <w:r>
              <w:rPr>
                <w:rFonts w:hint="eastAsia" w:ascii="宋体" w:hAnsi="宋体" w:cs="宋体"/>
              </w:rPr>
              <w:t>1</w:t>
            </w:r>
          </w:p>
        </w:tc>
        <w:tc>
          <w:tcPr>
            <w:tcW w:w="2079" w:type="dxa"/>
            <w:shd w:val="clear" w:color="auto" w:fill="auto"/>
            <w:vAlign w:val="center"/>
          </w:tcPr>
          <w:p w14:paraId="01417464">
            <w:pPr>
              <w:rPr>
                <w:rFonts w:ascii="宋体" w:hAnsi="宋体" w:cs="宋体"/>
              </w:rPr>
            </w:pPr>
          </w:p>
        </w:tc>
        <w:tc>
          <w:tcPr>
            <w:tcW w:w="1327" w:type="dxa"/>
            <w:shd w:val="clear" w:color="auto" w:fill="auto"/>
            <w:vAlign w:val="center"/>
          </w:tcPr>
          <w:p w14:paraId="7C54063B">
            <w:pPr>
              <w:rPr>
                <w:rFonts w:ascii="宋体" w:hAnsi="宋体" w:cs="宋体"/>
              </w:rPr>
            </w:pPr>
          </w:p>
        </w:tc>
        <w:tc>
          <w:tcPr>
            <w:tcW w:w="1838" w:type="dxa"/>
            <w:shd w:val="clear" w:color="auto" w:fill="auto"/>
            <w:vAlign w:val="center"/>
          </w:tcPr>
          <w:p w14:paraId="30E62DAE">
            <w:pPr>
              <w:rPr>
                <w:rFonts w:ascii="宋体" w:hAnsi="宋体" w:cs="宋体"/>
              </w:rPr>
            </w:pPr>
          </w:p>
        </w:tc>
        <w:tc>
          <w:tcPr>
            <w:tcW w:w="817" w:type="dxa"/>
            <w:shd w:val="clear" w:color="auto" w:fill="auto"/>
            <w:vAlign w:val="center"/>
          </w:tcPr>
          <w:p w14:paraId="24293DAD">
            <w:pPr>
              <w:rPr>
                <w:rFonts w:ascii="宋体" w:hAnsi="宋体" w:cs="宋体"/>
              </w:rPr>
            </w:pPr>
          </w:p>
        </w:tc>
        <w:tc>
          <w:tcPr>
            <w:tcW w:w="743" w:type="dxa"/>
            <w:shd w:val="clear" w:color="auto" w:fill="auto"/>
            <w:vAlign w:val="center"/>
          </w:tcPr>
          <w:p w14:paraId="3FFE8BEB">
            <w:pPr>
              <w:rPr>
                <w:rFonts w:ascii="宋体" w:hAnsi="宋体" w:cs="宋体"/>
              </w:rPr>
            </w:pPr>
          </w:p>
        </w:tc>
        <w:tc>
          <w:tcPr>
            <w:tcW w:w="1947" w:type="dxa"/>
            <w:shd w:val="clear" w:color="auto" w:fill="auto"/>
            <w:vAlign w:val="center"/>
          </w:tcPr>
          <w:p w14:paraId="2655F48B">
            <w:pPr>
              <w:rPr>
                <w:rFonts w:ascii="宋体" w:hAnsi="宋体" w:cs="宋体"/>
              </w:rPr>
            </w:pPr>
          </w:p>
        </w:tc>
      </w:tr>
      <w:tr w14:paraId="64CD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14:paraId="61738E33">
            <w:pPr>
              <w:rPr>
                <w:rFonts w:ascii="宋体" w:hAnsi="宋体" w:cs="宋体"/>
              </w:rPr>
            </w:pPr>
            <w:r>
              <w:rPr>
                <w:rFonts w:hint="eastAsia" w:ascii="宋体" w:hAnsi="宋体" w:cs="宋体"/>
              </w:rPr>
              <w:t>2</w:t>
            </w:r>
          </w:p>
        </w:tc>
        <w:tc>
          <w:tcPr>
            <w:tcW w:w="2079" w:type="dxa"/>
            <w:shd w:val="clear" w:color="auto" w:fill="auto"/>
            <w:vAlign w:val="center"/>
          </w:tcPr>
          <w:p w14:paraId="089C53BF">
            <w:pPr>
              <w:rPr>
                <w:rFonts w:ascii="宋体" w:hAnsi="宋体" w:cs="宋体"/>
              </w:rPr>
            </w:pPr>
          </w:p>
        </w:tc>
        <w:tc>
          <w:tcPr>
            <w:tcW w:w="1327" w:type="dxa"/>
            <w:shd w:val="clear" w:color="auto" w:fill="auto"/>
            <w:vAlign w:val="center"/>
          </w:tcPr>
          <w:p w14:paraId="53D5D462">
            <w:pPr>
              <w:rPr>
                <w:rFonts w:ascii="宋体" w:hAnsi="宋体" w:cs="宋体"/>
              </w:rPr>
            </w:pPr>
          </w:p>
        </w:tc>
        <w:tc>
          <w:tcPr>
            <w:tcW w:w="1838" w:type="dxa"/>
            <w:shd w:val="clear" w:color="auto" w:fill="auto"/>
            <w:vAlign w:val="center"/>
          </w:tcPr>
          <w:p w14:paraId="598B2917">
            <w:pPr>
              <w:rPr>
                <w:rFonts w:ascii="宋体" w:hAnsi="宋体" w:cs="宋体"/>
              </w:rPr>
            </w:pPr>
          </w:p>
        </w:tc>
        <w:tc>
          <w:tcPr>
            <w:tcW w:w="817" w:type="dxa"/>
            <w:shd w:val="clear" w:color="auto" w:fill="auto"/>
            <w:vAlign w:val="center"/>
          </w:tcPr>
          <w:p w14:paraId="4EB87D06">
            <w:pPr>
              <w:rPr>
                <w:rFonts w:ascii="宋体" w:hAnsi="宋体" w:cs="宋体"/>
              </w:rPr>
            </w:pPr>
          </w:p>
        </w:tc>
        <w:tc>
          <w:tcPr>
            <w:tcW w:w="743" w:type="dxa"/>
            <w:shd w:val="clear" w:color="auto" w:fill="auto"/>
            <w:vAlign w:val="center"/>
          </w:tcPr>
          <w:p w14:paraId="3004B87D">
            <w:pPr>
              <w:rPr>
                <w:rFonts w:ascii="宋体" w:hAnsi="宋体" w:cs="宋体"/>
              </w:rPr>
            </w:pPr>
          </w:p>
        </w:tc>
        <w:tc>
          <w:tcPr>
            <w:tcW w:w="1947" w:type="dxa"/>
            <w:shd w:val="clear" w:color="auto" w:fill="auto"/>
            <w:vAlign w:val="center"/>
          </w:tcPr>
          <w:p w14:paraId="2577A439">
            <w:pPr>
              <w:rPr>
                <w:rFonts w:ascii="宋体" w:hAnsi="宋体" w:cs="宋体"/>
              </w:rPr>
            </w:pPr>
          </w:p>
        </w:tc>
      </w:tr>
      <w:tr w14:paraId="5A70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14:paraId="38EB34A5">
            <w:pPr>
              <w:rPr>
                <w:rFonts w:ascii="宋体" w:hAnsi="宋体" w:cs="宋体"/>
              </w:rPr>
            </w:pPr>
            <w:r>
              <w:rPr>
                <w:rFonts w:hint="eastAsia" w:ascii="宋体" w:hAnsi="宋体" w:cs="宋体"/>
              </w:rPr>
              <w:t>3</w:t>
            </w:r>
          </w:p>
        </w:tc>
        <w:tc>
          <w:tcPr>
            <w:tcW w:w="2079" w:type="dxa"/>
            <w:shd w:val="clear" w:color="auto" w:fill="auto"/>
            <w:vAlign w:val="center"/>
          </w:tcPr>
          <w:p w14:paraId="45C07200">
            <w:pPr>
              <w:rPr>
                <w:rFonts w:ascii="宋体" w:hAnsi="宋体" w:cs="宋体"/>
              </w:rPr>
            </w:pPr>
          </w:p>
        </w:tc>
        <w:tc>
          <w:tcPr>
            <w:tcW w:w="1327" w:type="dxa"/>
            <w:shd w:val="clear" w:color="auto" w:fill="auto"/>
            <w:vAlign w:val="center"/>
          </w:tcPr>
          <w:p w14:paraId="3669F36E">
            <w:pPr>
              <w:rPr>
                <w:rFonts w:ascii="宋体" w:hAnsi="宋体" w:cs="宋体"/>
              </w:rPr>
            </w:pPr>
          </w:p>
        </w:tc>
        <w:tc>
          <w:tcPr>
            <w:tcW w:w="1838" w:type="dxa"/>
            <w:shd w:val="clear" w:color="auto" w:fill="auto"/>
            <w:vAlign w:val="center"/>
          </w:tcPr>
          <w:p w14:paraId="31BC54EA">
            <w:pPr>
              <w:rPr>
                <w:rFonts w:ascii="宋体" w:hAnsi="宋体" w:cs="宋体"/>
              </w:rPr>
            </w:pPr>
          </w:p>
        </w:tc>
        <w:tc>
          <w:tcPr>
            <w:tcW w:w="817" w:type="dxa"/>
            <w:shd w:val="clear" w:color="auto" w:fill="auto"/>
            <w:vAlign w:val="center"/>
          </w:tcPr>
          <w:p w14:paraId="46B43F42">
            <w:pPr>
              <w:rPr>
                <w:rFonts w:ascii="宋体" w:hAnsi="宋体" w:cs="宋体"/>
              </w:rPr>
            </w:pPr>
          </w:p>
        </w:tc>
        <w:tc>
          <w:tcPr>
            <w:tcW w:w="743" w:type="dxa"/>
            <w:shd w:val="clear" w:color="auto" w:fill="auto"/>
            <w:vAlign w:val="center"/>
          </w:tcPr>
          <w:p w14:paraId="3F7EBD6E">
            <w:pPr>
              <w:rPr>
                <w:rFonts w:ascii="宋体" w:hAnsi="宋体" w:cs="宋体"/>
              </w:rPr>
            </w:pPr>
          </w:p>
        </w:tc>
        <w:tc>
          <w:tcPr>
            <w:tcW w:w="1947" w:type="dxa"/>
            <w:shd w:val="clear" w:color="auto" w:fill="auto"/>
            <w:vAlign w:val="center"/>
          </w:tcPr>
          <w:p w14:paraId="60B12FAA">
            <w:pPr>
              <w:rPr>
                <w:rFonts w:ascii="宋体" w:hAnsi="宋体" w:cs="宋体"/>
              </w:rPr>
            </w:pPr>
          </w:p>
        </w:tc>
      </w:tr>
      <w:tr w14:paraId="350E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14:paraId="1AECFC96">
            <w:pPr>
              <w:rPr>
                <w:rFonts w:ascii="宋体" w:hAnsi="宋体" w:cs="宋体"/>
              </w:rPr>
            </w:pPr>
            <w:r>
              <w:rPr>
                <w:rFonts w:ascii="宋体" w:hAnsi="宋体" w:cs="宋体"/>
              </w:rPr>
              <w:t>…</w:t>
            </w:r>
          </w:p>
        </w:tc>
        <w:tc>
          <w:tcPr>
            <w:tcW w:w="2079" w:type="dxa"/>
            <w:shd w:val="clear" w:color="auto" w:fill="auto"/>
            <w:vAlign w:val="center"/>
          </w:tcPr>
          <w:p w14:paraId="0C093449">
            <w:pPr>
              <w:rPr>
                <w:rFonts w:ascii="宋体" w:hAnsi="宋体" w:cs="宋体"/>
              </w:rPr>
            </w:pPr>
          </w:p>
        </w:tc>
        <w:tc>
          <w:tcPr>
            <w:tcW w:w="1327" w:type="dxa"/>
            <w:shd w:val="clear" w:color="auto" w:fill="auto"/>
            <w:vAlign w:val="center"/>
          </w:tcPr>
          <w:p w14:paraId="16E899AD">
            <w:pPr>
              <w:rPr>
                <w:rFonts w:ascii="宋体" w:hAnsi="宋体" w:cs="宋体"/>
              </w:rPr>
            </w:pPr>
          </w:p>
        </w:tc>
        <w:tc>
          <w:tcPr>
            <w:tcW w:w="1838" w:type="dxa"/>
            <w:shd w:val="clear" w:color="auto" w:fill="auto"/>
            <w:vAlign w:val="center"/>
          </w:tcPr>
          <w:p w14:paraId="12C5F03B">
            <w:pPr>
              <w:rPr>
                <w:rFonts w:ascii="宋体" w:hAnsi="宋体" w:cs="宋体"/>
              </w:rPr>
            </w:pPr>
          </w:p>
        </w:tc>
        <w:tc>
          <w:tcPr>
            <w:tcW w:w="817" w:type="dxa"/>
            <w:shd w:val="clear" w:color="auto" w:fill="auto"/>
            <w:vAlign w:val="center"/>
          </w:tcPr>
          <w:p w14:paraId="19DA1786">
            <w:pPr>
              <w:rPr>
                <w:rFonts w:ascii="宋体" w:hAnsi="宋体" w:cs="宋体"/>
              </w:rPr>
            </w:pPr>
          </w:p>
        </w:tc>
        <w:tc>
          <w:tcPr>
            <w:tcW w:w="743" w:type="dxa"/>
            <w:shd w:val="clear" w:color="auto" w:fill="auto"/>
            <w:vAlign w:val="center"/>
          </w:tcPr>
          <w:p w14:paraId="4F9E9FB6">
            <w:pPr>
              <w:rPr>
                <w:rFonts w:ascii="宋体" w:hAnsi="宋体" w:cs="宋体"/>
              </w:rPr>
            </w:pPr>
          </w:p>
        </w:tc>
        <w:tc>
          <w:tcPr>
            <w:tcW w:w="1947" w:type="dxa"/>
            <w:shd w:val="clear" w:color="auto" w:fill="auto"/>
            <w:vAlign w:val="center"/>
          </w:tcPr>
          <w:p w14:paraId="506DA2A6">
            <w:pPr>
              <w:rPr>
                <w:rFonts w:ascii="宋体" w:hAnsi="宋体" w:cs="宋体"/>
              </w:rPr>
            </w:pPr>
          </w:p>
        </w:tc>
      </w:tr>
      <w:tr w14:paraId="13CD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0" w:type="dxa"/>
            <w:gridSpan w:val="6"/>
            <w:shd w:val="clear" w:color="auto" w:fill="auto"/>
            <w:vAlign w:val="center"/>
          </w:tcPr>
          <w:p w14:paraId="69548FEB">
            <w:pPr>
              <w:jc w:val="center"/>
              <w:rPr>
                <w:rFonts w:ascii="宋体" w:hAnsi="宋体" w:cs="宋体"/>
              </w:rPr>
            </w:pPr>
            <w:r>
              <w:rPr>
                <w:rFonts w:hint="eastAsia" w:ascii="宋体" w:hAnsi="宋体" w:cs="宋体"/>
              </w:rPr>
              <w:t>分项报价合计</w:t>
            </w:r>
          </w:p>
        </w:tc>
        <w:tc>
          <w:tcPr>
            <w:tcW w:w="1947" w:type="dxa"/>
            <w:shd w:val="clear" w:color="auto" w:fill="auto"/>
            <w:vAlign w:val="center"/>
          </w:tcPr>
          <w:p w14:paraId="4F7E48E0">
            <w:pPr>
              <w:jc w:val="center"/>
              <w:rPr>
                <w:rFonts w:ascii="宋体" w:hAnsi="宋体" w:cs="宋体"/>
              </w:rPr>
            </w:pPr>
          </w:p>
        </w:tc>
      </w:tr>
    </w:tbl>
    <w:p w14:paraId="659F990F">
      <w:pPr>
        <w:spacing w:line="360" w:lineRule="auto"/>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w:t>
      </w:r>
      <w:r>
        <w:rPr>
          <w:rFonts w:hint="eastAsia" w:ascii="宋体" w:hAnsi="宋体" w:cs="宋体"/>
          <w:lang w:val="en-US" w:eastAsia="zh-CN"/>
        </w:rPr>
        <w:t>采购清单</w:t>
      </w:r>
      <w:r>
        <w:rPr>
          <w:rFonts w:hint="eastAsia" w:ascii="宋体" w:hAnsi="宋体" w:cs="宋体"/>
        </w:rPr>
        <w:t>中所介绍的内容、《报价一览表》一致。</w:t>
      </w:r>
    </w:p>
    <w:p w14:paraId="1520CACB">
      <w:pPr>
        <w:tabs>
          <w:tab w:val="left" w:pos="9360"/>
        </w:tabs>
        <w:spacing w:line="360" w:lineRule="auto"/>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14:paraId="440B29D1">
      <w:pPr>
        <w:spacing w:line="360" w:lineRule="auto"/>
        <w:ind w:left="714" w:leftChars="200" w:hanging="294" w:hangingChars="140"/>
        <w:rPr>
          <w:rFonts w:ascii="宋体" w:cs="Times New Roman"/>
        </w:rPr>
      </w:pPr>
      <w:r>
        <w:rPr>
          <w:rFonts w:ascii="宋体" w:hAnsi="宋体" w:cs="宋体"/>
        </w:rPr>
        <w:t>3.</w:t>
      </w:r>
      <w:r>
        <w:rPr>
          <w:rFonts w:hint="eastAsia" w:ascii="宋体" w:hAnsi="宋体" w:cs="宋体"/>
        </w:rPr>
        <w:t>分项报价合计应等于“报价一览表”中的报价。</w:t>
      </w:r>
    </w:p>
    <w:p w14:paraId="72916C31">
      <w:pPr>
        <w:spacing w:line="360" w:lineRule="auto"/>
        <w:ind w:left="720" w:hanging="720"/>
        <w:rPr>
          <w:rFonts w:ascii="宋体" w:cs="Times New Roman"/>
        </w:rPr>
      </w:pPr>
      <w:r>
        <w:rPr>
          <w:rFonts w:ascii="宋体" w:hAnsi="宋体" w:cs="宋体"/>
        </w:rPr>
        <w:t xml:space="preserve">    4.</w:t>
      </w:r>
      <w:r>
        <w:rPr>
          <w:rFonts w:hint="eastAsia" w:ascii="宋体" w:hAnsi="宋体" w:cs="宋体"/>
        </w:rPr>
        <w:t>请详细阅读本询价文件用户需求书中的工作内容，并根据用户需求书编制此详细报价清单，请详细列明各个费用明细。</w:t>
      </w:r>
    </w:p>
    <w:p w14:paraId="2FA158F3">
      <w:pPr>
        <w:pStyle w:val="2"/>
        <w:ind w:firstLine="210"/>
        <w:rPr>
          <w:rFonts w:cs="Times New Roman"/>
        </w:rPr>
      </w:pPr>
    </w:p>
    <w:p w14:paraId="5833CA74">
      <w:pPr>
        <w:pStyle w:val="2"/>
        <w:ind w:firstLine="210"/>
        <w:rPr>
          <w:rFonts w:cs="Times New Roman"/>
        </w:rPr>
      </w:pPr>
    </w:p>
    <w:p w14:paraId="560F4B1B">
      <w:pPr>
        <w:spacing w:line="480" w:lineRule="auto"/>
        <w:rPr>
          <w:rFonts w:cs="Times New Roman"/>
        </w:rPr>
      </w:pPr>
      <w:bookmarkStart w:id="71" w:name="_Toc173647298"/>
      <w:r>
        <w:rPr>
          <w:rFonts w:hint="eastAsia" w:cs="宋体"/>
        </w:rPr>
        <w:t>供应商法定代表人（或法定代表人授权代表）签字或盖章：</w:t>
      </w:r>
    </w:p>
    <w:p w14:paraId="3C5E7A1E">
      <w:pPr>
        <w:spacing w:line="480" w:lineRule="auto"/>
        <w:rPr>
          <w:rFonts w:cs="Times New Roman"/>
        </w:rPr>
      </w:pPr>
      <w:r>
        <w:rPr>
          <w:rFonts w:hint="eastAsia" w:cs="宋体"/>
        </w:rPr>
        <w:t>供应商名称（盖公章）：</w:t>
      </w:r>
      <w:r>
        <w:t xml:space="preserve"> </w:t>
      </w:r>
    </w:p>
    <w:p w14:paraId="41010580">
      <w:pPr>
        <w:spacing w:line="480" w:lineRule="auto"/>
        <w:rPr>
          <w:rFonts w:hint="eastAsia" w:ascii="黑体" w:hAnsi="Times New Roman" w:eastAsia="黑体" w:cs="黑体"/>
          <w:sz w:val="28"/>
          <w:szCs w:val="28"/>
        </w:rPr>
        <w:sectPr>
          <w:pgSz w:w="11906" w:h="16838"/>
          <w:pgMar w:top="1440" w:right="1286" w:bottom="1440" w:left="1440" w:header="851" w:footer="992" w:gutter="0"/>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bookmarkEnd w:id="71"/>
    </w:p>
    <w:p w14:paraId="0EB1CA50">
      <w:pPr>
        <w:tabs>
          <w:tab w:val="left" w:pos="284"/>
        </w:tabs>
        <w:spacing w:line="400" w:lineRule="exact"/>
        <w:rPr>
          <w:rFonts w:ascii="黑体" w:hAnsi="Times New Roman" w:eastAsia="黑体" w:cs="黑体"/>
          <w:sz w:val="28"/>
          <w:szCs w:val="28"/>
        </w:rPr>
      </w:pPr>
      <w:r>
        <w:rPr>
          <w:rFonts w:hint="eastAsia" w:ascii="黑体" w:hAnsi="Times New Roman" w:eastAsia="黑体" w:cs="黑体"/>
          <w:sz w:val="28"/>
          <w:szCs w:val="28"/>
        </w:rPr>
        <w:t>格式</w:t>
      </w:r>
      <w:r>
        <w:rPr>
          <w:rFonts w:hint="eastAsia" w:ascii="黑体" w:hAnsi="Times New Roman" w:eastAsia="黑体" w:cs="黑体"/>
          <w:sz w:val="28"/>
          <w:szCs w:val="28"/>
          <w:lang w:val="en-US" w:eastAsia="zh-CN"/>
        </w:rPr>
        <w:t xml:space="preserve">8           </w:t>
      </w:r>
      <w:r>
        <w:rPr>
          <w:rFonts w:hint="eastAsia" w:ascii="宋体" w:hAnsi="宋体" w:eastAsia="宋体" w:cs="宋体"/>
          <w:b/>
          <w:bCs/>
          <w:kern w:val="44"/>
          <w:sz w:val="32"/>
          <w:szCs w:val="32"/>
          <w:lang w:val="en-US" w:eastAsia="zh-CN" w:bidi="ar-SA"/>
        </w:rPr>
        <w:t>供应商认为需要提供的其他资料</w:t>
      </w:r>
    </w:p>
    <w:p w14:paraId="71B19ED4">
      <w:pPr>
        <w:rPr>
          <w:rFonts w:ascii="宋体" w:hAnsi="宋体"/>
          <w:lang w:val="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163F4">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E20B6">
                          <w:pPr>
                            <w:pStyle w:val="2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59E20B6">
                    <w:pPr>
                      <w:pStyle w:val="22"/>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ascii="宋体" w:hAnsi="宋体"/>
      </w:rPr>
      <w:t xml:space="preserve"> </w:t>
    </w:r>
  </w:p>
  <w:p w14:paraId="2636ECE4">
    <w:pPr>
      <w:pStyle w:val="22"/>
      <w:ind w:firstLine="4770" w:firstLineChars="2650"/>
    </w:pP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30E7B">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63F12">
                          <w:pPr>
                            <w:pStyle w:val="2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5663F12">
                    <w:pPr>
                      <w:pStyle w:val="22"/>
                    </w:pPr>
                    <w:r>
                      <w:fldChar w:fldCharType="begin"/>
                    </w:r>
                    <w:r>
                      <w:instrText xml:space="preserve"> PAGE  \* MERGEFORMAT </w:instrText>
                    </w:r>
                    <w:r>
                      <w:fldChar w:fldCharType="separate"/>
                    </w:r>
                    <w:r>
                      <w:t>0</w:t>
                    </w:r>
                    <w:r>
                      <w:fldChar w:fldCharType="end"/>
                    </w:r>
                  </w:p>
                </w:txbxContent>
              </v:textbox>
            </v:shape>
          </w:pict>
        </mc:Fallback>
      </mc:AlternateContent>
    </w:r>
  </w:p>
  <w:p w14:paraId="586E3CC7">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DEBD">
    <w:pPr>
      <w:pStyle w:val="22"/>
    </w:pPr>
    <w:r>
      <w:rPr>
        <w:rFonts w:hint="eastAsia" w:ascii="宋体" w:hAnsi="宋体"/>
      </w:rPr>
      <w:t xml:space="preserve"> </w:t>
    </w:r>
  </w:p>
  <w:p w14:paraId="6C43AE43">
    <w:pPr>
      <w:pStyle w:val="22"/>
      <w:ind w:firstLine="4770" w:firstLineChars="2650"/>
    </w:pP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30404">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50507282"/>
                          </w:sdtPr>
                          <w:sdtContent>
                            <w:p w14:paraId="0B09D5A2">
                              <w:pPr>
                                <w:pStyle w:val="22"/>
                                <w:jc w:val="center"/>
                              </w:pPr>
                              <w:r>
                                <w:fldChar w:fldCharType="begin"/>
                              </w:r>
                              <w:r>
                                <w:instrText xml:space="preserve">PAGE   \* MERGEFORMAT</w:instrText>
                              </w:r>
                              <w:r>
                                <w:fldChar w:fldCharType="separate"/>
                              </w:r>
                              <w:r>
                                <w:rPr>
                                  <w:lang w:val="zh-CN"/>
                                </w:rPr>
                                <w:t>3</w:t>
                              </w:r>
                              <w:r>
                                <w:fldChar w:fldCharType="end"/>
                              </w:r>
                            </w:p>
                          </w:sdtContent>
                        </w:sdt>
                        <w:p w14:paraId="172DED85">
                          <w:pPr>
                            <w:pStyle w:val="2"/>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50507282"/>
                    </w:sdtPr>
                    <w:sdtContent>
                      <w:p w14:paraId="0B09D5A2">
                        <w:pPr>
                          <w:pStyle w:val="22"/>
                          <w:jc w:val="center"/>
                        </w:pPr>
                        <w:r>
                          <w:fldChar w:fldCharType="begin"/>
                        </w:r>
                        <w:r>
                          <w:instrText xml:space="preserve">PAGE   \* MERGEFORMAT</w:instrText>
                        </w:r>
                        <w:r>
                          <w:fldChar w:fldCharType="separate"/>
                        </w:r>
                        <w:r>
                          <w:rPr>
                            <w:lang w:val="zh-CN"/>
                          </w:rPr>
                          <w:t>3</w:t>
                        </w:r>
                        <w:r>
                          <w:fldChar w:fldCharType="end"/>
                        </w:r>
                      </w:p>
                    </w:sdtContent>
                  </w:sdt>
                  <w:p w14:paraId="172DED85">
                    <w:pPr>
                      <w:pStyle w:val="2"/>
                      <w:ind w:firstLine="210"/>
                    </w:pPr>
                  </w:p>
                </w:txbxContent>
              </v:textbox>
            </v:shape>
          </w:pict>
        </mc:Fallback>
      </mc:AlternateContent>
    </w:r>
  </w:p>
  <w:p w14:paraId="09B0F2DE">
    <w:pPr>
      <w:pStyle w:val="22"/>
      <w:pBdr>
        <w:top w:val="single" w:color="auto" w:sz="4" w:space="1"/>
      </w:pBdr>
      <w:wordWrap w:val="0"/>
      <w:jc w:val="both"/>
      <w:rPr>
        <w:rFonts w:asci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437C8">
    <w:pPr>
      <w:pStyle w:val="23"/>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39BD4">
    <w:pPr>
      <w:pStyle w:val="23"/>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4E3E5">
    <w:pPr>
      <w:pStyle w:val="23"/>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51886"/>
    <w:multiLevelType w:val="singleLevel"/>
    <w:tmpl w:val="92D51886"/>
    <w:lvl w:ilvl="0" w:tentative="0">
      <w:start w:val="3"/>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353E809"/>
    <w:multiLevelType w:val="singleLevel"/>
    <w:tmpl w:val="3353E809"/>
    <w:lvl w:ilvl="0" w:tentative="0">
      <w:start w:val="1"/>
      <w:numFmt w:val="chineseCounting"/>
      <w:suff w:val="nothing"/>
      <w:lvlText w:val="%1、"/>
      <w:lvlJc w:val="left"/>
      <w:rPr>
        <w:rFonts w:hint="eastAsia"/>
      </w:rPr>
    </w:lvl>
  </w:abstractNum>
  <w:abstractNum w:abstractNumId="3">
    <w:nsid w:val="348571FB"/>
    <w:multiLevelType w:val="singleLevel"/>
    <w:tmpl w:val="348571FB"/>
    <w:lvl w:ilvl="0" w:tentative="0">
      <w:start w:val="3"/>
      <w:numFmt w:val="chineseCounting"/>
      <w:suff w:val="nothing"/>
      <w:lvlText w:val="（%1）"/>
      <w:lvlJc w:val="left"/>
      <w:pPr>
        <w:ind w:left="420" w:leftChars="0" w:firstLine="0" w:firstLineChars="0"/>
      </w:pPr>
      <w:rPr>
        <w:rFonts w:hint="eastAsia"/>
      </w:rPr>
    </w:lvl>
  </w:abstractNum>
  <w:abstractNum w:abstractNumId="4">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7">
    <w:nsid w:val="5AF5525C"/>
    <w:multiLevelType w:val="singleLevel"/>
    <w:tmpl w:val="5AF5525C"/>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6"/>
    <w:lvlOverride w:ilvl="0">
      <w:startOverride w:val="5"/>
    </w:lvlOverride>
  </w:num>
  <w:num w:numId="5">
    <w:abstractNumId w:val="7"/>
  </w:num>
  <w:num w:numId="6">
    <w:abstractNumId w:val="4"/>
    <w:lvlOverride w:ilvl="0">
      <w:startOverride w:val="1"/>
    </w:lvlOverride>
  </w:num>
  <w:num w:numId="7">
    <w:abstractNumId w:val="5"/>
    <w:lvlOverride w:ilvl="0">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ZmNkMDM4ZDlhOTEyYjZhZmNlNzkzNWMzZmFhMzMifQ=="/>
  </w:docVars>
  <w:rsids>
    <w:rsidRoot w:val="00172A27"/>
    <w:rsid w:val="00004ED9"/>
    <w:rsid w:val="00012788"/>
    <w:rsid w:val="00013CED"/>
    <w:rsid w:val="00015277"/>
    <w:rsid w:val="00016D5F"/>
    <w:rsid w:val="00021721"/>
    <w:rsid w:val="00023561"/>
    <w:rsid w:val="00027C44"/>
    <w:rsid w:val="00027EBF"/>
    <w:rsid w:val="000303E0"/>
    <w:rsid w:val="00031AE7"/>
    <w:rsid w:val="00034F96"/>
    <w:rsid w:val="00040DA5"/>
    <w:rsid w:val="00042DBD"/>
    <w:rsid w:val="00052EB4"/>
    <w:rsid w:val="00052F0E"/>
    <w:rsid w:val="00053D46"/>
    <w:rsid w:val="00055E80"/>
    <w:rsid w:val="000566CA"/>
    <w:rsid w:val="00065ED2"/>
    <w:rsid w:val="000667C2"/>
    <w:rsid w:val="00066E92"/>
    <w:rsid w:val="0007002C"/>
    <w:rsid w:val="00080BA3"/>
    <w:rsid w:val="00082EBF"/>
    <w:rsid w:val="00087508"/>
    <w:rsid w:val="000949A4"/>
    <w:rsid w:val="000A0ABB"/>
    <w:rsid w:val="000A25C9"/>
    <w:rsid w:val="000A5F20"/>
    <w:rsid w:val="000B322C"/>
    <w:rsid w:val="000B7CF1"/>
    <w:rsid w:val="000C26DA"/>
    <w:rsid w:val="000D0A92"/>
    <w:rsid w:val="000D7383"/>
    <w:rsid w:val="000E05A7"/>
    <w:rsid w:val="000E192B"/>
    <w:rsid w:val="000E583B"/>
    <w:rsid w:val="000E7810"/>
    <w:rsid w:val="000F5B94"/>
    <w:rsid w:val="00102BF7"/>
    <w:rsid w:val="00111258"/>
    <w:rsid w:val="00117E06"/>
    <w:rsid w:val="00122F34"/>
    <w:rsid w:val="001234B8"/>
    <w:rsid w:val="00126E8C"/>
    <w:rsid w:val="001346C7"/>
    <w:rsid w:val="00141908"/>
    <w:rsid w:val="0014231F"/>
    <w:rsid w:val="00145BE4"/>
    <w:rsid w:val="00154686"/>
    <w:rsid w:val="00155FBB"/>
    <w:rsid w:val="001567AC"/>
    <w:rsid w:val="00170A02"/>
    <w:rsid w:val="00172946"/>
    <w:rsid w:val="00172A27"/>
    <w:rsid w:val="00173C16"/>
    <w:rsid w:val="00183B21"/>
    <w:rsid w:val="00190328"/>
    <w:rsid w:val="001A247A"/>
    <w:rsid w:val="001A7316"/>
    <w:rsid w:val="001B437A"/>
    <w:rsid w:val="001B6175"/>
    <w:rsid w:val="001B73D5"/>
    <w:rsid w:val="001C28FB"/>
    <w:rsid w:val="001C63C4"/>
    <w:rsid w:val="001D08AB"/>
    <w:rsid w:val="001D1A7C"/>
    <w:rsid w:val="001D40EE"/>
    <w:rsid w:val="001D4503"/>
    <w:rsid w:val="001D5685"/>
    <w:rsid w:val="001E01F4"/>
    <w:rsid w:val="001E2859"/>
    <w:rsid w:val="001E5615"/>
    <w:rsid w:val="001E6A25"/>
    <w:rsid w:val="001F108D"/>
    <w:rsid w:val="001F52DE"/>
    <w:rsid w:val="002019A2"/>
    <w:rsid w:val="002076DF"/>
    <w:rsid w:val="00210379"/>
    <w:rsid w:val="00217836"/>
    <w:rsid w:val="00221547"/>
    <w:rsid w:val="0022256D"/>
    <w:rsid w:val="00226CF5"/>
    <w:rsid w:val="002306D1"/>
    <w:rsid w:val="00240026"/>
    <w:rsid w:val="00247048"/>
    <w:rsid w:val="00254C3B"/>
    <w:rsid w:val="00256DB7"/>
    <w:rsid w:val="00257B24"/>
    <w:rsid w:val="00260058"/>
    <w:rsid w:val="00260168"/>
    <w:rsid w:val="00262E12"/>
    <w:rsid w:val="002633C4"/>
    <w:rsid w:val="00273686"/>
    <w:rsid w:val="00275909"/>
    <w:rsid w:val="002805B0"/>
    <w:rsid w:val="00281448"/>
    <w:rsid w:val="002827C6"/>
    <w:rsid w:val="00291258"/>
    <w:rsid w:val="0029705C"/>
    <w:rsid w:val="002A00D2"/>
    <w:rsid w:val="002A1D30"/>
    <w:rsid w:val="002A76DE"/>
    <w:rsid w:val="002B1764"/>
    <w:rsid w:val="002B3282"/>
    <w:rsid w:val="002B3DDA"/>
    <w:rsid w:val="002B5BD9"/>
    <w:rsid w:val="002C1C74"/>
    <w:rsid w:val="002C1CFA"/>
    <w:rsid w:val="002C4A8E"/>
    <w:rsid w:val="002C4C24"/>
    <w:rsid w:val="002C56A0"/>
    <w:rsid w:val="002C65A3"/>
    <w:rsid w:val="002C7088"/>
    <w:rsid w:val="002E32F0"/>
    <w:rsid w:val="002E3A35"/>
    <w:rsid w:val="002E41DE"/>
    <w:rsid w:val="002E6615"/>
    <w:rsid w:val="002E69D1"/>
    <w:rsid w:val="002F1092"/>
    <w:rsid w:val="002F29FE"/>
    <w:rsid w:val="00300BF5"/>
    <w:rsid w:val="00301D9A"/>
    <w:rsid w:val="00310E56"/>
    <w:rsid w:val="0031265F"/>
    <w:rsid w:val="0031591B"/>
    <w:rsid w:val="00316E1C"/>
    <w:rsid w:val="00317EBD"/>
    <w:rsid w:val="00322822"/>
    <w:rsid w:val="003232D7"/>
    <w:rsid w:val="003322E0"/>
    <w:rsid w:val="00333096"/>
    <w:rsid w:val="00333C64"/>
    <w:rsid w:val="00337359"/>
    <w:rsid w:val="003519BA"/>
    <w:rsid w:val="00351D3A"/>
    <w:rsid w:val="00354B76"/>
    <w:rsid w:val="0036308C"/>
    <w:rsid w:val="00365ADD"/>
    <w:rsid w:val="00365E10"/>
    <w:rsid w:val="0036658B"/>
    <w:rsid w:val="00366C3D"/>
    <w:rsid w:val="00367C39"/>
    <w:rsid w:val="0037655A"/>
    <w:rsid w:val="00376BDC"/>
    <w:rsid w:val="00391BA1"/>
    <w:rsid w:val="00393618"/>
    <w:rsid w:val="0039629B"/>
    <w:rsid w:val="00397CE6"/>
    <w:rsid w:val="003B2EC4"/>
    <w:rsid w:val="003B3E95"/>
    <w:rsid w:val="003B69B2"/>
    <w:rsid w:val="003B745E"/>
    <w:rsid w:val="003B7D41"/>
    <w:rsid w:val="003B7F0B"/>
    <w:rsid w:val="003C28D3"/>
    <w:rsid w:val="003C68F8"/>
    <w:rsid w:val="003C7190"/>
    <w:rsid w:val="003D4C19"/>
    <w:rsid w:val="003E355B"/>
    <w:rsid w:val="003E5C5F"/>
    <w:rsid w:val="003E6760"/>
    <w:rsid w:val="003F0321"/>
    <w:rsid w:val="003F16BE"/>
    <w:rsid w:val="003F4EBE"/>
    <w:rsid w:val="003F5FB2"/>
    <w:rsid w:val="003F67E2"/>
    <w:rsid w:val="00401571"/>
    <w:rsid w:val="00402447"/>
    <w:rsid w:val="00404F25"/>
    <w:rsid w:val="00407584"/>
    <w:rsid w:val="00407989"/>
    <w:rsid w:val="00407C16"/>
    <w:rsid w:val="004128AB"/>
    <w:rsid w:val="004151E0"/>
    <w:rsid w:val="004206AF"/>
    <w:rsid w:val="00423DAD"/>
    <w:rsid w:val="0043308C"/>
    <w:rsid w:val="0043320B"/>
    <w:rsid w:val="00441D37"/>
    <w:rsid w:val="0044389D"/>
    <w:rsid w:val="004440AA"/>
    <w:rsid w:val="00446282"/>
    <w:rsid w:val="00446823"/>
    <w:rsid w:val="004471F9"/>
    <w:rsid w:val="004477D0"/>
    <w:rsid w:val="0045089F"/>
    <w:rsid w:val="004514CD"/>
    <w:rsid w:val="00452519"/>
    <w:rsid w:val="0045635B"/>
    <w:rsid w:val="00456605"/>
    <w:rsid w:val="00461B29"/>
    <w:rsid w:val="00464776"/>
    <w:rsid w:val="0046591A"/>
    <w:rsid w:val="0046625F"/>
    <w:rsid w:val="00467935"/>
    <w:rsid w:val="00471FC2"/>
    <w:rsid w:val="0047295E"/>
    <w:rsid w:val="00473036"/>
    <w:rsid w:val="004778B7"/>
    <w:rsid w:val="00477E81"/>
    <w:rsid w:val="00484EA6"/>
    <w:rsid w:val="00484EF1"/>
    <w:rsid w:val="00486B6A"/>
    <w:rsid w:val="00490E07"/>
    <w:rsid w:val="00491124"/>
    <w:rsid w:val="00492B44"/>
    <w:rsid w:val="00492E55"/>
    <w:rsid w:val="0049420F"/>
    <w:rsid w:val="00496174"/>
    <w:rsid w:val="00496C57"/>
    <w:rsid w:val="004A1FF8"/>
    <w:rsid w:val="004A60EC"/>
    <w:rsid w:val="004A631A"/>
    <w:rsid w:val="004A7924"/>
    <w:rsid w:val="004B4D97"/>
    <w:rsid w:val="004C2828"/>
    <w:rsid w:val="004D109C"/>
    <w:rsid w:val="004D6853"/>
    <w:rsid w:val="004E38D3"/>
    <w:rsid w:val="004E53B0"/>
    <w:rsid w:val="004E740B"/>
    <w:rsid w:val="004F7E85"/>
    <w:rsid w:val="005018AA"/>
    <w:rsid w:val="005023C4"/>
    <w:rsid w:val="00503ABD"/>
    <w:rsid w:val="00505AB4"/>
    <w:rsid w:val="00505B13"/>
    <w:rsid w:val="0050644E"/>
    <w:rsid w:val="00510803"/>
    <w:rsid w:val="00511D52"/>
    <w:rsid w:val="0051437F"/>
    <w:rsid w:val="00514F55"/>
    <w:rsid w:val="005311C9"/>
    <w:rsid w:val="00532098"/>
    <w:rsid w:val="00536FE0"/>
    <w:rsid w:val="0053757A"/>
    <w:rsid w:val="0053779B"/>
    <w:rsid w:val="00541C51"/>
    <w:rsid w:val="00541CEE"/>
    <w:rsid w:val="00545AB7"/>
    <w:rsid w:val="00552D4B"/>
    <w:rsid w:val="00574E4E"/>
    <w:rsid w:val="005867A9"/>
    <w:rsid w:val="005873FC"/>
    <w:rsid w:val="00587573"/>
    <w:rsid w:val="00591E8B"/>
    <w:rsid w:val="00594CC8"/>
    <w:rsid w:val="00595E0B"/>
    <w:rsid w:val="00596D5C"/>
    <w:rsid w:val="005A334A"/>
    <w:rsid w:val="005A4AD2"/>
    <w:rsid w:val="005A5139"/>
    <w:rsid w:val="005A6DCB"/>
    <w:rsid w:val="005B21D4"/>
    <w:rsid w:val="005B4C59"/>
    <w:rsid w:val="005B6058"/>
    <w:rsid w:val="005B6C65"/>
    <w:rsid w:val="005B74E4"/>
    <w:rsid w:val="005C0485"/>
    <w:rsid w:val="005C6261"/>
    <w:rsid w:val="005D13F3"/>
    <w:rsid w:val="005D316C"/>
    <w:rsid w:val="005D4857"/>
    <w:rsid w:val="005E40CB"/>
    <w:rsid w:val="005E7DFD"/>
    <w:rsid w:val="005F03D1"/>
    <w:rsid w:val="005F0F65"/>
    <w:rsid w:val="006006E0"/>
    <w:rsid w:val="00600F13"/>
    <w:rsid w:val="006013FA"/>
    <w:rsid w:val="00603045"/>
    <w:rsid w:val="006232E9"/>
    <w:rsid w:val="00624513"/>
    <w:rsid w:val="0063127C"/>
    <w:rsid w:val="006370B9"/>
    <w:rsid w:val="00640396"/>
    <w:rsid w:val="0064312C"/>
    <w:rsid w:val="00645BF7"/>
    <w:rsid w:val="00647BC9"/>
    <w:rsid w:val="006520E9"/>
    <w:rsid w:val="0065416A"/>
    <w:rsid w:val="00661532"/>
    <w:rsid w:val="00662387"/>
    <w:rsid w:val="006627D4"/>
    <w:rsid w:val="00666122"/>
    <w:rsid w:val="00676822"/>
    <w:rsid w:val="0068211F"/>
    <w:rsid w:val="00687599"/>
    <w:rsid w:val="00687A31"/>
    <w:rsid w:val="00696288"/>
    <w:rsid w:val="00696887"/>
    <w:rsid w:val="006A0B8E"/>
    <w:rsid w:val="006A657E"/>
    <w:rsid w:val="006B2A7B"/>
    <w:rsid w:val="006C1A07"/>
    <w:rsid w:val="006C5762"/>
    <w:rsid w:val="006D3F7D"/>
    <w:rsid w:val="006E23D8"/>
    <w:rsid w:val="006E5976"/>
    <w:rsid w:val="006F5EA6"/>
    <w:rsid w:val="006F689F"/>
    <w:rsid w:val="00704B4F"/>
    <w:rsid w:val="007052F2"/>
    <w:rsid w:val="0071025B"/>
    <w:rsid w:val="007148C7"/>
    <w:rsid w:val="007153CE"/>
    <w:rsid w:val="00720D0F"/>
    <w:rsid w:val="00722F89"/>
    <w:rsid w:val="007243ED"/>
    <w:rsid w:val="00731077"/>
    <w:rsid w:val="00736F42"/>
    <w:rsid w:val="00741137"/>
    <w:rsid w:val="00743D0C"/>
    <w:rsid w:val="00747CF6"/>
    <w:rsid w:val="00756DA2"/>
    <w:rsid w:val="00766B76"/>
    <w:rsid w:val="00773D87"/>
    <w:rsid w:val="0077574D"/>
    <w:rsid w:val="00776906"/>
    <w:rsid w:val="00783BDC"/>
    <w:rsid w:val="00792C14"/>
    <w:rsid w:val="00797455"/>
    <w:rsid w:val="007B093B"/>
    <w:rsid w:val="007B175C"/>
    <w:rsid w:val="007C0ABD"/>
    <w:rsid w:val="007C59FE"/>
    <w:rsid w:val="007D2A48"/>
    <w:rsid w:val="007E0813"/>
    <w:rsid w:val="007E60B9"/>
    <w:rsid w:val="007E6C59"/>
    <w:rsid w:val="007E7F16"/>
    <w:rsid w:val="007F1450"/>
    <w:rsid w:val="007F1F7A"/>
    <w:rsid w:val="007F3925"/>
    <w:rsid w:val="007F6177"/>
    <w:rsid w:val="007F6D7F"/>
    <w:rsid w:val="00800EE4"/>
    <w:rsid w:val="0080293B"/>
    <w:rsid w:val="00803437"/>
    <w:rsid w:val="00804729"/>
    <w:rsid w:val="008056C8"/>
    <w:rsid w:val="00811AF9"/>
    <w:rsid w:val="00814509"/>
    <w:rsid w:val="0082205C"/>
    <w:rsid w:val="00826A92"/>
    <w:rsid w:val="00832402"/>
    <w:rsid w:val="00833CED"/>
    <w:rsid w:val="008461BC"/>
    <w:rsid w:val="00850124"/>
    <w:rsid w:val="00855D75"/>
    <w:rsid w:val="00862522"/>
    <w:rsid w:val="00881E67"/>
    <w:rsid w:val="00885F0F"/>
    <w:rsid w:val="008869FA"/>
    <w:rsid w:val="008A1809"/>
    <w:rsid w:val="008A1BA8"/>
    <w:rsid w:val="008A412A"/>
    <w:rsid w:val="008B068B"/>
    <w:rsid w:val="008B2769"/>
    <w:rsid w:val="008B338D"/>
    <w:rsid w:val="008C0014"/>
    <w:rsid w:val="008C19E6"/>
    <w:rsid w:val="008D1E3A"/>
    <w:rsid w:val="008D38F2"/>
    <w:rsid w:val="008D6E97"/>
    <w:rsid w:val="008D7A66"/>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3DF"/>
    <w:rsid w:val="0095076D"/>
    <w:rsid w:val="00951DA6"/>
    <w:rsid w:val="00952548"/>
    <w:rsid w:val="0095363C"/>
    <w:rsid w:val="00964379"/>
    <w:rsid w:val="00966637"/>
    <w:rsid w:val="00966E29"/>
    <w:rsid w:val="00967B57"/>
    <w:rsid w:val="00985E50"/>
    <w:rsid w:val="00993449"/>
    <w:rsid w:val="00993C7F"/>
    <w:rsid w:val="0099532B"/>
    <w:rsid w:val="009A32A3"/>
    <w:rsid w:val="009A4823"/>
    <w:rsid w:val="009B3CB6"/>
    <w:rsid w:val="009B61CA"/>
    <w:rsid w:val="009B765F"/>
    <w:rsid w:val="009B76A8"/>
    <w:rsid w:val="009C5E03"/>
    <w:rsid w:val="009D46D2"/>
    <w:rsid w:val="009D52F5"/>
    <w:rsid w:val="009E24EA"/>
    <w:rsid w:val="009E2D9E"/>
    <w:rsid w:val="009E526A"/>
    <w:rsid w:val="009F0C14"/>
    <w:rsid w:val="009F11F6"/>
    <w:rsid w:val="009F7D9A"/>
    <w:rsid w:val="00A04C92"/>
    <w:rsid w:val="00A055F7"/>
    <w:rsid w:val="00A139DE"/>
    <w:rsid w:val="00A27FF7"/>
    <w:rsid w:val="00A33B69"/>
    <w:rsid w:val="00A34292"/>
    <w:rsid w:val="00A36849"/>
    <w:rsid w:val="00A40185"/>
    <w:rsid w:val="00A55819"/>
    <w:rsid w:val="00A56C65"/>
    <w:rsid w:val="00A56E5C"/>
    <w:rsid w:val="00A62C6A"/>
    <w:rsid w:val="00A64CF2"/>
    <w:rsid w:val="00A64FEB"/>
    <w:rsid w:val="00A65CC4"/>
    <w:rsid w:val="00A664D8"/>
    <w:rsid w:val="00A66739"/>
    <w:rsid w:val="00A74E2D"/>
    <w:rsid w:val="00A768E1"/>
    <w:rsid w:val="00A82547"/>
    <w:rsid w:val="00A869BA"/>
    <w:rsid w:val="00A9258A"/>
    <w:rsid w:val="00A92D4A"/>
    <w:rsid w:val="00A930D3"/>
    <w:rsid w:val="00A93AB2"/>
    <w:rsid w:val="00A965AD"/>
    <w:rsid w:val="00AA0581"/>
    <w:rsid w:val="00AA2573"/>
    <w:rsid w:val="00AA4A5D"/>
    <w:rsid w:val="00AB31EE"/>
    <w:rsid w:val="00AC11BA"/>
    <w:rsid w:val="00AC3BB3"/>
    <w:rsid w:val="00AC3C51"/>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16842"/>
    <w:rsid w:val="00B2431F"/>
    <w:rsid w:val="00B31D1A"/>
    <w:rsid w:val="00B36B7A"/>
    <w:rsid w:val="00B4043C"/>
    <w:rsid w:val="00B44C6A"/>
    <w:rsid w:val="00B531DB"/>
    <w:rsid w:val="00B558C1"/>
    <w:rsid w:val="00B64EE0"/>
    <w:rsid w:val="00B742ED"/>
    <w:rsid w:val="00B76D23"/>
    <w:rsid w:val="00B77348"/>
    <w:rsid w:val="00B84039"/>
    <w:rsid w:val="00B8512E"/>
    <w:rsid w:val="00B85A16"/>
    <w:rsid w:val="00BA0C40"/>
    <w:rsid w:val="00BB04C4"/>
    <w:rsid w:val="00BB74BB"/>
    <w:rsid w:val="00BC03FD"/>
    <w:rsid w:val="00BC326B"/>
    <w:rsid w:val="00BD12B8"/>
    <w:rsid w:val="00BD25A7"/>
    <w:rsid w:val="00BE1A15"/>
    <w:rsid w:val="00BE2963"/>
    <w:rsid w:val="00BE345E"/>
    <w:rsid w:val="00BE7824"/>
    <w:rsid w:val="00BF4A2E"/>
    <w:rsid w:val="00C01CFB"/>
    <w:rsid w:val="00C072A4"/>
    <w:rsid w:val="00C13891"/>
    <w:rsid w:val="00C14875"/>
    <w:rsid w:val="00C15CF5"/>
    <w:rsid w:val="00C21C4E"/>
    <w:rsid w:val="00C22A71"/>
    <w:rsid w:val="00C231F4"/>
    <w:rsid w:val="00C246FA"/>
    <w:rsid w:val="00C25253"/>
    <w:rsid w:val="00C2794B"/>
    <w:rsid w:val="00C3222F"/>
    <w:rsid w:val="00C33A3B"/>
    <w:rsid w:val="00C35C83"/>
    <w:rsid w:val="00C371E3"/>
    <w:rsid w:val="00C37A47"/>
    <w:rsid w:val="00C4110B"/>
    <w:rsid w:val="00C45E47"/>
    <w:rsid w:val="00C67D3E"/>
    <w:rsid w:val="00C71BF3"/>
    <w:rsid w:val="00C7634F"/>
    <w:rsid w:val="00C83562"/>
    <w:rsid w:val="00C85351"/>
    <w:rsid w:val="00C8723E"/>
    <w:rsid w:val="00C9205E"/>
    <w:rsid w:val="00C94E7B"/>
    <w:rsid w:val="00CA07CA"/>
    <w:rsid w:val="00CA6869"/>
    <w:rsid w:val="00CB4083"/>
    <w:rsid w:val="00CB4783"/>
    <w:rsid w:val="00CC749A"/>
    <w:rsid w:val="00CD248B"/>
    <w:rsid w:val="00CD6793"/>
    <w:rsid w:val="00CE06E3"/>
    <w:rsid w:val="00CE3B63"/>
    <w:rsid w:val="00CE4606"/>
    <w:rsid w:val="00CE491E"/>
    <w:rsid w:val="00D03E1F"/>
    <w:rsid w:val="00D07598"/>
    <w:rsid w:val="00D25820"/>
    <w:rsid w:val="00D25D69"/>
    <w:rsid w:val="00D26050"/>
    <w:rsid w:val="00D30579"/>
    <w:rsid w:val="00D33090"/>
    <w:rsid w:val="00D35F7A"/>
    <w:rsid w:val="00D40BD1"/>
    <w:rsid w:val="00D43D77"/>
    <w:rsid w:val="00D46EA9"/>
    <w:rsid w:val="00D51E27"/>
    <w:rsid w:val="00D53228"/>
    <w:rsid w:val="00D53EC9"/>
    <w:rsid w:val="00D5490F"/>
    <w:rsid w:val="00D55479"/>
    <w:rsid w:val="00D6106B"/>
    <w:rsid w:val="00D61D83"/>
    <w:rsid w:val="00D635A1"/>
    <w:rsid w:val="00D76F6D"/>
    <w:rsid w:val="00D8257B"/>
    <w:rsid w:val="00D85F70"/>
    <w:rsid w:val="00D86106"/>
    <w:rsid w:val="00D8694E"/>
    <w:rsid w:val="00D87C28"/>
    <w:rsid w:val="00D90A80"/>
    <w:rsid w:val="00D90AA8"/>
    <w:rsid w:val="00D916BA"/>
    <w:rsid w:val="00DA1BE1"/>
    <w:rsid w:val="00DA41B5"/>
    <w:rsid w:val="00DA4BBF"/>
    <w:rsid w:val="00DA6499"/>
    <w:rsid w:val="00DB3554"/>
    <w:rsid w:val="00DB3623"/>
    <w:rsid w:val="00DB6E33"/>
    <w:rsid w:val="00DC490D"/>
    <w:rsid w:val="00DC654D"/>
    <w:rsid w:val="00DC75AB"/>
    <w:rsid w:val="00DD208D"/>
    <w:rsid w:val="00DD2DE5"/>
    <w:rsid w:val="00DE2973"/>
    <w:rsid w:val="00DE3CBD"/>
    <w:rsid w:val="00DE41DC"/>
    <w:rsid w:val="00DF3802"/>
    <w:rsid w:val="00DF61EB"/>
    <w:rsid w:val="00E03366"/>
    <w:rsid w:val="00E1118A"/>
    <w:rsid w:val="00E14369"/>
    <w:rsid w:val="00E144FA"/>
    <w:rsid w:val="00E17109"/>
    <w:rsid w:val="00E21CC7"/>
    <w:rsid w:val="00E23042"/>
    <w:rsid w:val="00E24477"/>
    <w:rsid w:val="00E25956"/>
    <w:rsid w:val="00E27495"/>
    <w:rsid w:val="00E3122D"/>
    <w:rsid w:val="00E31E0C"/>
    <w:rsid w:val="00E338BC"/>
    <w:rsid w:val="00E361C3"/>
    <w:rsid w:val="00E431A9"/>
    <w:rsid w:val="00E50977"/>
    <w:rsid w:val="00E530EF"/>
    <w:rsid w:val="00E56571"/>
    <w:rsid w:val="00E60BD4"/>
    <w:rsid w:val="00E62517"/>
    <w:rsid w:val="00E62909"/>
    <w:rsid w:val="00E6376D"/>
    <w:rsid w:val="00E6414C"/>
    <w:rsid w:val="00E65E37"/>
    <w:rsid w:val="00E661A8"/>
    <w:rsid w:val="00E677AD"/>
    <w:rsid w:val="00E70FCD"/>
    <w:rsid w:val="00E757E4"/>
    <w:rsid w:val="00E82002"/>
    <w:rsid w:val="00E822F3"/>
    <w:rsid w:val="00E85982"/>
    <w:rsid w:val="00E85FF4"/>
    <w:rsid w:val="00E8760D"/>
    <w:rsid w:val="00E93764"/>
    <w:rsid w:val="00E9647A"/>
    <w:rsid w:val="00EA2B99"/>
    <w:rsid w:val="00EA305C"/>
    <w:rsid w:val="00EA4A6D"/>
    <w:rsid w:val="00EB376B"/>
    <w:rsid w:val="00EB4A92"/>
    <w:rsid w:val="00EB4D47"/>
    <w:rsid w:val="00EB7009"/>
    <w:rsid w:val="00EC01F3"/>
    <w:rsid w:val="00EC266A"/>
    <w:rsid w:val="00EC443E"/>
    <w:rsid w:val="00EC4D89"/>
    <w:rsid w:val="00EC650B"/>
    <w:rsid w:val="00EC73A9"/>
    <w:rsid w:val="00EC73E7"/>
    <w:rsid w:val="00EC778D"/>
    <w:rsid w:val="00ED28A2"/>
    <w:rsid w:val="00ED73FD"/>
    <w:rsid w:val="00EE6D31"/>
    <w:rsid w:val="00EE7AA7"/>
    <w:rsid w:val="00EF151B"/>
    <w:rsid w:val="00EF4C17"/>
    <w:rsid w:val="00EF5956"/>
    <w:rsid w:val="00EF5B92"/>
    <w:rsid w:val="00EF6532"/>
    <w:rsid w:val="00F020EA"/>
    <w:rsid w:val="00F1038E"/>
    <w:rsid w:val="00F10C7F"/>
    <w:rsid w:val="00F16FF3"/>
    <w:rsid w:val="00F32D6E"/>
    <w:rsid w:val="00F378D6"/>
    <w:rsid w:val="00F40055"/>
    <w:rsid w:val="00F50D6D"/>
    <w:rsid w:val="00F529B5"/>
    <w:rsid w:val="00F63CEE"/>
    <w:rsid w:val="00F67F5E"/>
    <w:rsid w:val="00F70115"/>
    <w:rsid w:val="00F729EC"/>
    <w:rsid w:val="00F80945"/>
    <w:rsid w:val="00FA002A"/>
    <w:rsid w:val="00FA0E23"/>
    <w:rsid w:val="00FA42AA"/>
    <w:rsid w:val="00FA5DD2"/>
    <w:rsid w:val="00FA7595"/>
    <w:rsid w:val="00FA7E29"/>
    <w:rsid w:val="00FB2189"/>
    <w:rsid w:val="00FB757C"/>
    <w:rsid w:val="00FC1196"/>
    <w:rsid w:val="00FC2B01"/>
    <w:rsid w:val="00FC7142"/>
    <w:rsid w:val="00FD123D"/>
    <w:rsid w:val="00FD15F8"/>
    <w:rsid w:val="00FD1788"/>
    <w:rsid w:val="00FD3349"/>
    <w:rsid w:val="00FD4350"/>
    <w:rsid w:val="00FD555B"/>
    <w:rsid w:val="00FE28D5"/>
    <w:rsid w:val="00FE33B7"/>
    <w:rsid w:val="00FE343D"/>
    <w:rsid w:val="00FE5A3F"/>
    <w:rsid w:val="00FF4A2C"/>
    <w:rsid w:val="010C0545"/>
    <w:rsid w:val="01431AAC"/>
    <w:rsid w:val="01CB4613"/>
    <w:rsid w:val="01D6735B"/>
    <w:rsid w:val="01EE009D"/>
    <w:rsid w:val="02212C59"/>
    <w:rsid w:val="02234D68"/>
    <w:rsid w:val="03362153"/>
    <w:rsid w:val="033D23C8"/>
    <w:rsid w:val="035C7C9F"/>
    <w:rsid w:val="038421FF"/>
    <w:rsid w:val="03AC3D5F"/>
    <w:rsid w:val="04A52F3F"/>
    <w:rsid w:val="04DB5BA0"/>
    <w:rsid w:val="050339C8"/>
    <w:rsid w:val="0555220A"/>
    <w:rsid w:val="056B78E4"/>
    <w:rsid w:val="05A42927"/>
    <w:rsid w:val="05C41420"/>
    <w:rsid w:val="05EB78B9"/>
    <w:rsid w:val="060464B3"/>
    <w:rsid w:val="061F2713"/>
    <w:rsid w:val="065654B5"/>
    <w:rsid w:val="06A149CB"/>
    <w:rsid w:val="06D11F32"/>
    <w:rsid w:val="06D1212E"/>
    <w:rsid w:val="0785665F"/>
    <w:rsid w:val="07B32051"/>
    <w:rsid w:val="07EB08B1"/>
    <w:rsid w:val="08173179"/>
    <w:rsid w:val="08C5681F"/>
    <w:rsid w:val="091C4B59"/>
    <w:rsid w:val="093D5B97"/>
    <w:rsid w:val="098A5497"/>
    <w:rsid w:val="09A1791C"/>
    <w:rsid w:val="09D25BA2"/>
    <w:rsid w:val="0A0E35A3"/>
    <w:rsid w:val="0A1B48E0"/>
    <w:rsid w:val="0A1D64D6"/>
    <w:rsid w:val="0A836050"/>
    <w:rsid w:val="0AB357D4"/>
    <w:rsid w:val="0AD12D78"/>
    <w:rsid w:val="0B591E2E"/>
    <w:rsid w:val="0C0910DE"/>
    <w:rsid w:val="0C2A4F61"/>
    <w:rsid w:val="0CAD489C"/>
    <w:rsid w:val="0D0E66AD"/>
    <w:rsid w:val="0D564767"/>
    <w:rsid w:val="0D5A5B8C"/>
    <w:rsid w:val="0D7B1C8E"/>
    <w:rsid w:val="0D7D1BB2"/>
    <w:rsid w:val="0D896308"/>
    <w:rsid w:val="0DAC4FCB"/>
    <w:rsid w:val="0DDD3A30"/>
    <w:rsid w:val="0DE855D9"/>
    <w:rsid w:val="0DE92C96"/>
    <w:rsid w:val="0E064F10"/>
    <w:rsid w:val="0E224769"/>
    <w:rsid w:val="0E377D85"/>
    <w:rsid w:val="0E752971"/>
    <w:rsid w:val="0E9B6B5B"/>
    <w:rsid w:val="0EA314D4"/>
    <w:rsid w:val="0EAA614C"/>
    <w:rsid w:val="0EC55891"/>
    <w:rsid w:val="0ECD0956"/>
    <w:rsid w:val="0F0A1C47"/>
    <w:rsid w:val="0F8938E3"/>
    <w:rsid w:val="0FC26B09"/>
    <w:rsid w:val="0FE17402"/>
    <w:rsid w:val="0FE37051"/>
    <w:rsid w:val="0FE55E1D"/>
    <w:rsid w:val="10234BB8"/>
    <w:rsid w:val="106E28ED"/>
    <w:rsid w:val="107F0D5D"/>
    <w:rsid w:val="11072B0F"/>
    <w:rsid w:val="11352C2D"/>
    <w:rsid w:val="11651493"/>
    <w:rsid w:val="118215F3"/>
    <w:rsid w:val="11B20E43"/>
    <w:rsid w:val="11B8379D"/>
    <w:rsid w:val="11E164E5"/>
    <w:rsid w:val="122638B7"/>
    <w:rsid w:val="12BB492C"/>
    <w:rsid w:val="12D92BF6"/>
    <w:rsid w:val="132344FA"/>
    <w:rsid w:val="1337105C"/>
    <w:rsid w:val="135B6F1E"/>
    <w:rsid w:val="13CB73A9"/>
    <w:rsid w:val="13D25640"/>
    <w:rsid w:val="13E00550"/>
    <w:rsid w:val="14327BFA"/>
    <w:rsid w:val="144729F8"/>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1915B2"/>
    <w:rsid w:val="167E0620"/>
    <w:rsid w:val="168C03DB"/>
    <w:rsid w:val="168F62E4"/>
    <w:rsid w:val="16AE5587"/>
    <w:rsid w:val="16AE7558"/>
    <w:rsid w:val="17610FFB"/>
    <w:rsid w:val="177212C8"/>
    <w:rsid w:val="1774600D"/>
    <w:rsid w:val="17B65676"/>
    <w:rsid w:val="17E625C2"/>
    <w:rsid w:val="181804D5"/>
    <w:rsid w:val="181956B5"/>
    <w:rsid w:val="18280D75"/>
    <w:rsid w:val="183262BB"/>
    <w:rsid w:val="18D93586"/>
    <w:rsid w:val="18E9064E"/>
    <w:rsid w:val="191B2BC9"/>
    <w:rsid w:val="191C3C2B"/>
    <w:rsid w:val="19414DFD"/>
    <w:rsid w:val="19500313"/>
    <w:rsid w:val="19670372"/>
    <w:rsid w:val="1A597781"/>
    <w:rsid w:val="1A674BDF"/>
    <w:rsid w:val="1AAF73A0"/>
    <w:rsid w:val="1B295DE8"/>
    <w:rsid w:val="1B36050D"/>
    <w:rsid w:val="1B8D003A"/>
    <w:rsid w:val="1C102782"/>
    <w:rsid w:val="1C1E661C"/>
    <w:rsid w:val="1C3A2896"/>
    <w:rsid w:val="1C4D4BCF"/>
    <w:rsid w:val="1CFD009B"/>
    <w:rsid w:val="1D0B0316"/>
    <w:rsid w:val="1DA32719"/>
    <w:rsid w:val="1E18389A"/>
    <w:rsid w:val="1E200CBE"/>
    <w:rsid w:val="1E9A4333"/>
    <w:rsid w:val="1EF37B1C"/>
    <w:rsid w:val="1FA878A4"/>
    <w:rsid w:val="1FB65CE5"/>
    <w:rsid w:val="1FFB1CD2"/>
    <w:rsid w:val="20102115"/>
    <w:rsid w:val="20723DF8"/>
    <w:rsid w:val="20847541"/>
    <w:rsid w:val="20CF0408"/>
    <w:rsid w:val="20DD2F6A"/>
    <w:rsid w:val="213D5D4F"/>
    <w:rsid w:val="214D321F"/>
    <w:rsid w:val="21526090"/>
    <w:rsid w:val="21831257"/>
    <w:rsid w:val="21862A8E"/>
    <w:rsid w:val="21B66174"/>
    <w:rsid w:val="21D2510C"/>
    <w:rsid w:val="21DD020E"/>
    <w:rsid w:val="220B46C7"/>
    <w:rsid w:val="22584650"/>
    <w:rsid w:val="22E16D2C"/>
    <w:rsid w:val="22F74597"/>
    <w:rsid w:val="23513516"/>
    <w:rsid w:val="235C0D8C"/>
    <w:rsid w:val="24005DFF"/>
    <w:rsid w:val="24740B21"/>
    <w:rsid w:val="24833027"/>
    <w:rsid w:val="24A66CC3"/>
    <w:rsid w:val="24B07509"/>
    <w:rsid w:val="24DE2E48"/>
    <w:rsid w:val="25141B44"/>
    <w:rsid w:val="25251CDD"/>
    <w:rsid w:val="256A0B48"/>
    <w:rsid w:val="25B8212F"/>
    <w:rsid w:val="25C171E6"/>
    <w:rsid w:val="25C379D2"/>
    <w:rsid w:val="25D964CC"/>
    <w:rsid w:val="26244987"/>
    <w:rsid w:val="26A266B6"/>
    <w:rsid w:val="26DC3A8D"/>
    <w:rsid w:val="27735CC9"/>
    <w:rsid w:val="27A76D16"/>
    <w:rsid w:val="27EC1F9F"/>
    <w:rsid w:val="283F20D0"/>
    <w:rsid w:val="289777A3"/>
    <w:rsid w:val="28B46DE9"/>
    <w:rsid w:val="28B939EF"/>
    <w:rsid w:val="28CF3E48"/>
    <w:rsid w:val="28F84B43"/>
    <w:rsid w:val="291D7302"/>
    <w:rsid w:val="29231E73"/>
    <w:rsid w:val="292D106A"/>
    <w:rsid w:val="29410AEC"/>
    <w:rsid w:val="29927A4E"/>
    <w:rsid w:val="299F2627"/>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3E6934"/>
    <w:rsid w:val="2D901D4F"/>
    <w:rsid w:val="2E346694"/>
    <w:rsid w:val="2E756F3C"/>
    <w:rsid w:val="2F6F0866"/>
    <w:rsid w:val="30444961"/>
    <w:rsid w:val="30976FBB"/>
    <w:rsid w:val="30B27859"/>
    <w:rsid w:val="31266B62"/>
    <w:rsid w:val="314B252D"/>
    <w:rsid w:val="31522662"/>
    <w:rsid w:val="316D6101"/>
    <w:rsid w:val="31C077E7"/>
    <w:rsid w:val="31D11801"/>
    <w:rsid w:val="32095CBE"/>
    <w:rsid w:val="328123C3"/>
    <w:rsid w:val="32AD200D"/>
    <w:rsid w:val="32B81AB0"/>
    <w:rsid w:val="32F61005"/>
    <w:rsid w:val="3305091A"/>
    <w:rsid w:val="33064658"/>
    <w:rsid w:val="33211FFE"/>
    <w:rsid w:val="33275A6F"/>
    <w:rsid w:val="335B60C2"/>
    <w:rsid w:val="33630233"/>
    <w:rsid w:val="33E26171"/>
    <w:rsid w:val="33E85C36"/>
    <w:rsid w:val="343F0D4B"/>
    <w:rsid w:val="34583C3A"/>
    <w:rsid w:val="352F456F"/>
    <w:rsid w:val="35341C89"/>
    <w:rsid w:val="353714EB"/>
    <w:rsid w:val="35765CF6"/>
    <w:rsid w:val="35E140BD"/>
    <w:rsid w:val="36231D6F"/>
    <w:rsid w:val="365B20D6"/>
    <w:rsid w:val="36612F9F"/>
    <w:rsid w:val="367365E5"/>
    <w:rsid w:val="36902723"/>
    <w:rsid w:val="36953CD8"/>
    <w:rsid w:val="36B85657"/>
    <w:rsid w:val="36F6244F"/>
    <w:rsid w:val="37040303"/>
    <w:rsid w:val="37236633"/>
    <w:rsid w:val="37576C68"/>
    <w:rsid w:val="377B152A"/>
    <w:rsid w:val="377D72FB"/>
    <w:rsid w:val="37820B60"/>
    <w:rsid w:val="37A161DE"/>
    <w:rsid w:val="37CB3809"/>
    <w:rsid w:val="37E911FA"/>
    <w:rsid w:val="381903F7"/>
    <w:rsid w:val="385A5F5D"/>
    <w:rsid w:val="38703BDD"/>
    <w:rsid w:val="389771E3"/>
    <w:rsid w:val="38AC57C9"/>
    <w:rsid w:val="39667912"/>
    <w:rsid w:val="396B46CF"/>
    <w:rsid w:val="398C79A3"/>
    <w:rsid w:val="39E67A24"/>
    <w:rsid w:val="39EE175A"/>
    <w:rsid w:val="3A070BE6"/>
    <w:rsid w:val="3A085B1E"/>
    <w:rsid w:val="3A5208D7"/>
    <w:rsid w:val="3A6D1368"/>
    <w:rsid w:val="3A6D2AE0"/>
    <w:rsid w:val="3A7D4D6D"/>
    <w:rsid w:val="3A886309"/>
    <w:rsid w:val="3A904DA0"/>
    <w:rsid w:val="3B066508"/>
    <w:rsid w:val="3B0F4EDF"/>
    <w:rsid w:val="3B6405FB"/>
    <w:rsid w:val="3BDB42E4"/>
    <w:rsid w:val="3BF4776D"/>
    <w:rsid w:val="3C332F07"/>
    <w:rsid w:val="3C3538F4"/>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4753EE"/>
    <w:rsid w:val="3F577277"/>
    <w:rsid w:val="3FD820F5"/>
    <w:rsid w:val="3FFE04EC"/>
    <w:rsid w:val="4039566C"/>
    <w:rsid w:val="40442B0E"/>
    <w:rsid w:val="404E2AE4"/>
    <w:rsid w:val="405A242A"/>
    <w:rsid w:val="40F43F1A"/>
    <w:rsid w:val="41532FAE"/>
    <w:rsid w:val="41842C98"/>
    <w:rsid w:val="41BC1CA5"/>
    <w:rsid w:val="41BC3717"/>
    <w:rsid w:val="41D02B60"/>
    <w:rsid w:val="42057C15"/>
    <w:rsid w:val="423F2F70"/>
    <w:rsid w:val="42670A50"/>
    <w:rsid w:val="427D788F"/>
    <w:rsid w:val="428A1EDA"/>
    <w:rsid w:val="430A0010"/>
    <w:rsid w:val="430D1706"/>
    <w:rsid w:val="431D2A85"/>
    <w:rsid w:val="43B35BEF"/>
    <w:rsid w:val="44206833"/>
    <w:rsid w:val="44831052"/>
    <w:rsid w:val="44A21D28"/>
    <w:rsid w:val="44E828B4"/>
    <w:rsid w:val="451002B5"/>
    <w:rsid w:val="456A0612"/>
    <w:rsid w:val="458D6777"/>
    <w:rsid w:val="4590612D"/>
    <w:rsid w:val="45974811"/>
    <w:rsid w:val="45FA52C7"/>
    <w:rsid w:val="46022BE9"/>
    <w:rsid w:val="46066A8D"/>
    <w:rsid w:val="46082FC4"/>
    <w:rsid w:val="460868F8"/>
    <w:rsid w:val="46295264"/>
    <w:rsid w:val="466A2CBB"/>
    <w:rsid w:val="46BA00BF"/>
    <w:rsid w:val="46D66444"/>
    <w:rsid w:val="47350CC5"/>
    <w:rsid w:val="4754657C"/>
    <w:rsid w:val="47792485"/>
    <w:rsid w:val="477F0800"/>
    <w:rsid w:val="47AC3786"/>
    <w:rsid w:val="47DF047E"/>
    <w:rsid w:val="47F1067D"/>
    <w:rsid w:val="481E4E00"/>
    <w:rsid w:val="48350F2F"/>
    <w:rsid w:val="48673C7E"/>
    <w:rsid w:val="487F5414"/>
    <w:rsid w:val="488D5CBD"/>
    <w:rsid w:val="48BD715B"/>
    <w:rsid w:val="48ED1B33"/>
    <w:rsid w:val="493A3496"/>
    <w:rsid w:val="499900D0"/>
    <w:rsid w:val="49B35ADA"/>
    <w:rsid w:val="4A3C591C"/>
    <w:rsid w:val="4A797E30"/>
    <w:rsid w:val="4AC85072"/>
    <w:rsid w:val="4B115EC7"/>
    <w:rsid w:val="4B646FFB"/>
    <w:rsid w:val="4B745559"/>
    <w:rsid w:val="4B8250E9"/>
    <w:rsid w:val="4B9374B4"/>
    <w:rsid w:val="4BAC6D9C"/>
    <w:rsid w:val="4BBC374F"/>
    <w:rsid w:val="4BD50393"/>
    <w:rsid w:val="4C371F41"/>
    <w:rsid w:val="4CCC6C06"/>
    <w:rsid w:val="4CD16D21"/>
    <w:rsid w:val="4CF124C7"/>
    <w:rsid w:val="4D1C29A0"/>
    <w:rsid w:val="4D222443"/>
    <w:rsid w:val="4D2F3F1B"/>
    <w:rsid w:val="4D5544F7"/>
    <w:rsid w:val="4D6A2510"/>
    <w:rsid w:val="4D8D15C2"/>
    <w:rsid w:val="4DC23C9A"/>
    <w:rsid w:val="4E15316A"/>
    <w:rsid w:val="4E5C712A"/>
    <w:rsid w:val="4E821BAA"/>
    <w:rsid w:val="4E866187"/>
    <w:rsid w:val="4EA25710"/>
    <w:rsid w:val="4EB000D3"/>
    <w:rsid w:val="4ED432D3"/>
    <w:rsid w:val="4F105D44"/>
    <w:rsid w:val="4F6E5524"/>
    <w:rsid w:val="4FB40A0A"/>
    <w:rsid w:val="4FCD6842"/>
    <w:rsid w:val="4FE96D90"/>
    <w:rsid w:val="4FEA236B"/>
    <w:rsid w:val="50147B70"/>
    <w:rsid w:val="501A11B7"/>
    <w:rsid w:val="502F0E22"/>
    <w:rsid w:val="503D4610"/>
    <w:rsid w:val="5070592D"/>
    <w:rsid w:val="507A030E"/>
    <w:rsid w:val="508D5F0B"/>
    <w:rsid w:val="509462D0"/>
    <w:rsid w:val="50F45E6D"/>
    <w:rsid w:val="50F51557"/>
    <w:rsid w:val="51A67337"/>
    <w:rsid w:val="51AD3D02"/>
    <w:rsid w:val="51DC6281"/>
    <w:rsid w:val="523A17FC"/>
    <w:rsid w:val="52730954"/>
    <w:rsid w:val="52C57509"/>
    <w:rsid w:val="53104FF3"/>
    <w:rsid w:val="535A42C0"/>
    <w:rsid w:val="53A66F6C"/>
    <w:rsid w:val="53A8301E"/>
    <w:rsid w:val="54225AF5"/>
    <w:rsid w:val="549C6DBA"/>
    <w:rsid w:val="54AE4B77"/>
    <w:rsid w:val="54B64947"/>
    <w:rsid w:val="55560686"/>
    <w:rsid w:val="5580227C"/>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5C0253"/>
    <w:rsid w:val="59653465"/>
    <w:rsid w:val="59785C59"/>
    <w:rsid w:val="599754A7"/>
    <w:rsid w:val="5A1836EB"/>
    <w:rsid w:val="5A824155"/>
    <w:rsid w:val="5A955476"/>
    <w:rsid w:val="5AA13FA6"/>
    <w:rsid w:val="5AD20352"/>
    <w:rsid w:val="5AE970FE"/>
    <w:rsid w:val="5B191377"/>
    <w:rsid w:val="5B195DCB"/>
    <w:rsid w:val="5B5A5710"/>
    <w:rsid w:val="5B5F2066"/>
    <w:rsid w:val="5B9F6EB8"/>
    <w:rsid w:val="5BC85E20"/>
    <w:rsid w:val="5C3079A1"/>
    <w:rsid w:val="5D4D4876"/>
    <w:rsid w:val="5DB7364F"/>
    <w:rsid w:val="5DE01011"/>
    <w:rsid w:val="5E263E4C"/>
    <w:rsid w:val="5E267E75"/>
    <w:rsid w:val="5E2A7B88"/>
    <w:rsid w:val="5EC36128"/>
    <w:rsid w:val="5EE47C32"/>
    <w:rsid w:val="5EF21D08"/>
    <w:rsid w:val="5EFC55C2"/>
    <w:rsid w:val="5F216531"/>
    <w:rsid w:val="5F3C6B9D"/>
    <w:rsid w:val="5F4E6749"/>
    <w:rsid w:val="5F894125"/>
    <w:rsid w:val="5F977E59"/>
    <w:rsid w:val="603F6015"/>
    <w:rsid w:val="60672361"/>
    <w:rsid w:val="60911F51"/>
    <w:rsid w:val="60971F86"/>
    <w:rsid w:val="611E6F2B"/>
    <w:rsid w:val="613E5BFE"/>
    <w:rsid w:val="621B2348"/>
    <w:rsid w:val="62523329"/>
    <w:rsid w:val="62607B57"/>
    <w:rsid w:val="62951C1B"/>
    <w:rsid w:val="62DC3C6F"/>
    <w:rsid w:val="630854AB"/>
    <w:rsid w:val="633B40C4"/>
    <w:rsid w:val="635031CD"/>
    <w:rsid w:val="63525CE0"/>
    <w:rsid w:val="63977BC8"/>
    <w:rsid w:val="63A21FFE"/>
    <w:rsid w:val="63A97F35"/>
    <w:rsid w:val="63AB1A91"/>
    <w:rsid w:val="64324C0C"/>
    <w:rsid w:val="643D3240"/>
    <w:rsid w:val="644F672E"/>
    <w:rsid w:val="6458289B"/>
    <w:rsid w:val="64732693"/>
    <w:rsid w:val="64A5552C"/>
    <w:rsid w:val="64C47B18"/>
    <w:rsid w:val="64E13865"/>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05479E"/>
    <w:rsid w:val="6AA62419"/>
    <w:rsid w:val="6AA706E1"/>
    <w:rsid w:val="6AB514DC"/>
    <w:rsid w:val="6ACD6505"/>
    <w:rsid w:val="6AD31D28"/>
    <w:rsid w:val="6AFF1433"/>
    <w:rsid w:val="6B195042"/>
    <w:rsid w:val="6B895C0B"/>
    <w:rsid w:val="6B9F7419"/>
    <w:rsid w:val="6BD6029E"/>
    <w:rsid w:val="6BD878B3"/>
    <w:rsid w:val="6C1A3DE9"/>
    <w:rsid w:val="6C7C54BE"/>
    <w:rsid w:val="6C9D1D07"/>
    <w:rsid w:val="6CB32F8B"/>
    <w:rsid w:val="6CBD6E76"/>
    <w:rsid w:val="6CBE69DE"/>
    <w:rsid w:val="6CF926FA"/>
    <w:rsid w:val="6D232396"/>
    <w:rsid w:val="6D303383"/>
    <w:rsid w:val="6D94222A"/>
    <w:rsid w:val="6D9564A1"/>
    <w:rsid w:val="6D9C17FA"/>
    <w:rsid w:val="6DC00A06"/>
    <w:rsid w:val="6DF7402B"/>
    <w:rsid w:val="6DF93875"/>
    <w:rsid w:val="6EA01B25"/>
    <w:rsid w:val="6EB56BD7"/>
    <w:rsid w:val="6F8C3AC7"/>
    <w:rsid w:val="6F915FDB"/>
    <w:rsid w:val="6FD315C3"/>
    <w:rsid w:val="6FF723C3"/>
    <w:rsid w:val="701704B6"/>
    <w:rsid w:val="70474D32"/>
    <w:rsid w:val="70772053"/>
    <w:rsid w:val="709A3F00"/>
    <w:rsid w:val="70C15418"/>
    <w:rsid w:val="70DC241A"/>
    <w:rsid w:val="70F806AF"/>
    <w:rsid w:val="716E59A9"/>
    <w:rsid w:val="71AA05CD"/>
    <w:rsid w:val="71C929A8"/>
    <w:rsid w:val="71DB12B3"/>
    <w:rsid w:val="71E73175"/>
    <w:rsid w:val="727A2C7C"/>
    <w:rsid w:val="72993414"/>
    <w:rsid w:val="72D73A11"/>
    <w:rsid w:val="72F01471"/>
    <w:rsid w:val="7302778E"/>
    <w:rsid w:val="73047240"/>
    <w:rsid w:val="7350660E"/>
    <w:rsid w:val="73A56E44"/>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17F38"/>
    <w:rsid w:val="769E0D19"/>
    <w:rsid w:val="76A01F67"/>
    <w:rsid w:val="76EA76C2"/>
    <w:rsid w:val="76F507BA"/>
    <w:rsid w:val="772546B8"/>
    <w:rsid w:val="774A78C1"/>
    <w:rsid w:val="7823013F"/>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7402D2"/>
    <w:rsid w:val="7C8F1939"/>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7"/>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48"/>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link w:val="49"/>
    <w:qFormat/>
    <w:uiPriority w:val="99"/>
    <w:pPr>
      <w:keepNext/>
      <w:keepLines/>
      <w:spacing w:before="260" w:after="260" w:line="416" w:lineRule="auto"/>
      <w:jc w:val="center"/>
      <w:outlineLvl w:val="2"/>
    </w:pPr>
    <w:rPr>
      <w:b/>
      <w:bCs/>
      <w:sz w:val="28"/>
      <w:szCs w:val="28"/>
    </w:rPr>
  </w:style>
  <w:style w:type="paragraph" w:styleId="6">
    <w:name w:val="heading 4"/>
    <w:basedOn w:val="1"/>
    <w:next w:val="1"/>
    <w:link w:val="50"/>
    <w:qFormat/>
    <w:uiPriority w:val="99"/>
    <w:pPr>
      <w:keepNext/>
      <w:keepLines/>
      <w:spacing w:before="280" w:after="290" w:line="376" w:lineRule="auto"/>
      <w:outlineLvl w:val="3"/>
    </w:pPr>
    <w:rPr>
      <w:rFonts w:ascii="Arial" w:hAnsi="Arial" w:eastAsia="黑体" w:cs="Arial"/>
      <w:b/>
      <w:bCs/>
      <w:sz w:val="28"/>
      <w:szCs w:val="28"/>
    </w:rPr>
  </w:style>
  <w:style w:type="paragraph" w:styleId="7">
    <w:name w:val="heading 6"/>
    <w:basedOn w:val="1"/>
    <w:next w:val="1"/>
    <w:link w:val="51"/>
    <w:qFormat/>
    <w:uiPriority w:val="99"/>
    <w:pPr>
      <w:keepNext/>
      <w:keepLines/>
      <w:spacing w:before="240" w:after="64" w:line="317" w:lineRule="auto"/>
      <w:outlineLvl w:val="5"/>
    </w:pPr>
    <w:rPr>
      <w:rFonts w:ascii="Cambria" w:hAnsi="Cambria" w:cs="Cambria"/>
      <w:b/>
      <w:bCs/>
      <w:sz w:val="24"/>
      <w:szCs w:val="24"/>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2">
    <w:name w:val="Body Text First Indent"/>
    <w:basedOn w:val="1"/>
    <w:link w:val="46"/>
    <w:qFormat/>
    <w:uiPriority w:val="99"/>
    <w:pPr>
      <w:ind w:firstLine="420" w:firstLineChars="100"/>
    </w:pPr>
  </w:style>
  <w:style w:type="paragraph" w:styleId="8">
    <w:name w:val="toc 7"/>
    <w:basedOn w:val="1"/>
    <w:next w:val="1"/>
    <w:semiHidden/>
    <w:qFormat/>
    <w:uiPriority w:val="99"/>
    <w:pPr>
      <w:ind w:left="112"/>
    </w:pPr>
    <w:rPr>
      <w:rFonts w:ascii="宋体" w:hAnsi="宋体" w:cs="宋体"/>
    </w:rPr>
  </w:style>
  <w:style w:type="paragraph" w:styleId="9">
    <w:name w:val="Normal Indent"/>
    <w:basedOn w:val="1"/>
    <w:link w:val="52"/>
    <w:qFormat/>
    <w:uiPriority w:val="99"/>
    <w:pPr>
      <w:ind w:firstLine="420" w:firstLineChars="200"/>
    </w:pPr>
  </w:style>
  <w:style w:type="paragraph" w:styleId="10">
    <w:name w:val="caption"/>
    <w:basedOn w:val="1"/>
    <w:next w:val="1"/>
    <w:qFormat/>
    <w:uiPriority w:val="99"/>
    <w:rPr>
      <w:rFonts w:ascii="Arial" w:hAnsi="Arial" w:eastAsia="黑体" w:cs="Arial"/>
      <w:sz w:val="20"/>
      <w:szCs w:val="20"/>
    </w:rPr>
  </w:style>
  <w:style w:type="paragraph" w:styleId="11">
    <w:name w:val="Document Map"/>
    <w:basedOn w:val="1"/>
    <w:link w:val="53"/>
    <w:semiHidden/>
    <w:qFormat/>
    <w:uiPriority w:val="99"/>
    <w:pPr>
      <w:shd w:val="clear" w:color="auto" w:fill="000080"/>
    </w:pPr>
  </w:style>
  <w:style w:type="paragraph" w:styleId="12">
    <w:name w:val="annotation text"/>
    <w:basedOn w:val="1"/>
    <w:link w:val="54"/>
    <w:qFormat/>
    <w:uiPriority w:val="0"/>
    <w:pPr>
      <w:jc w:val="left"/>
    </w:pPr>
    <w:rPr>
      <w:rFonts w:ascii="Times New Roman" w:hAnsi="Times New Roman" w:cs="Times New Roman"/>
    </w:rPr>
  </w:style>
  <w:style w:type="paragraph" w:styleId="13">
    <w:name w:val="Body Text 3"/>
    <w:basedOn w:val="1"/>
    <w:link w:val="55"/>
    <w:qFormat/>
    <w:uiPriority w:val="99"/>
    <w:pPr>
      <w:spacing w:after="120"/>
    </w:pPr>
    <w:rPr>
      <w:sz w:val="16"/>
      <w:szCs w:val="16"/>
    </w:rPr>
  </w:style>
  <w:style w:type="paragraph" w:styleId="14">
    <w:name w:val="Closing"/>
    <w:basedOn w:val="1"/>
    <w:link w:val="56"/>
    <w:qFormat/>
    <w:uiPriority w:val="99"/>
    <w:pPr>
      <w:ind w:left="100" w:leftChars="2100"/>
    </w:pPr>
    <w:rPr>
      <w:rFonts w:ascii="宋体" w:hAnsi="宋体" w:cs="宋体"/>
      <w:color w:val="000000"/>
      <w:sz w:val="24"/>
      <w:szCs w:val="24"/>
    </w:rPr>
  </w:style>
  <w:style w:type="paragraph" w:styleId="15">
    <w:name w:val="Body Text"/>
    <w:basedOn w:val="1"/>
    <w:next w:val="1"/>
    <w:link w:val="57"/>
    <w:qFormat/>
    <w:uiPriority w:val="99"/>
    <w:pPr>
      <w:spacing w:after="120"/>
    </w:pPr>
    <w:rPr>
      <w:rFonts w:ascii="Times New Roman" w:hAnsi="Times New Roman" w:cs="Times New Roman"/>
    </w:rPr>
  </w:style>
  <w:style w:type="paragraph" w:styleId="16">
    <w:name w:val="Body Text Indent"/>
    <w:basedOn w:val="1"/>
    <w:link w:val="58"/>
    <w:qFormat/>
    <w:uiPriority w:val="99"/>
    <w:pPr>
      <w:spacing w:after="120"/>
      <w:ind w:left="420" w:leftChars="200"/>
    </w:pPr>
    <w:rPr>
      <w:rFonts w:ascii="Times New Roman" w:hAnsi="Times New Roman" w:cs="Times New Roman"/>
    </w:rPr>
  </w:style>
  <w:style w:type="paragraph" w:styleId="17">
    <w:name w:val="toc 3"/>
    <w:basedOn w:val="1"/>
    <w:next w:val="1"/>
    <w:qFormat/>
    <w:uiPriority w:val="39"/>
    <w:pPr>
      <w:ind w:left="840" w:leftChars="400"/>
    </w:pPr>
  </w:style>
  <w:style w:type="paragraph" w:styleId="18">
    <w:name w:val="Plain Text"/>
    <w:basedOn w:val="1"/>
    <w:link w:val="59"/>
    <w:qFormat/>
    <w:uiPriority w:val="99"/>
    <w:rPr>
      <w:rFonts w:ascii="宋体" w:hAnsi="Courier New" w:cs="宋体"/>
    </w:rPr>
  </w:style>
  <w:style w:type="paragraph" w:styleId="19">
    <w:name w:val="Date"/>
    <w:basedOn w:val="1"/>
    <w:next w:val="1"/>
    <w:link w:val="60"/>
    <w:qFormat/>
    <w:uiPriority w:val="99"/>
    <w:rPr>
      <w:rFonts w:ascii="宋体" w:hAnsi="Courier New" w:cs="宋体"/>
      <w:sz w:val="32"/>
      <w:szCs w:val="32"/>
    </w:rPr>
  </w:style>
  <w:style w:type="paragraph" w:styleId="20">
    <w:name w:val="Body Text Indent 2"/>
    <w:basedOn w:val="1"/>
    <w:link w:val="61"/>
    <w:qFormat/>
    <w:uiPriority w:val="99"/>
    <w:pPr>
      <w:spacing w:line="500" w:lineRule="exact"/>
      <w:ind w:left="397" w:firstLine="539"/>
    </w:pPr>
    <w:rPr>
      <w:rFonts w:ascii="宋体" w:hAnsi="华文中宋" w:cs="宋体"/>
      <w:sz w:val="26"/>
      <w:szCs w:val="26"/>
    </w:rPr>
  </w:style>
  <w:style w:type="paragraph" w:styleId="21">
    <w:name w:val="Balloon Text"/>
    <w:basedOn w:val="1"/>
    <w:link w:val="62"/>
    <w:semiHidden/>
    <w:qFormat/>
    <w:uiPriority w:val="99"/>
    <w:rPr>
      <w:rFonts w:ascii="Times New Roman" w:hAnsi="Times New Roman" w:cs="Times New Roman"/>
      <w:sz w:val="18"/>
      <w:szCs w:val="18"/>
    </w:rPr>
  </w:style>
  <w:style w:type="paragraph" w:styleId="22">
    <w:name w:val="footer"/>
    <w:basedOn w:val="1"/>
    <w:link w:val="63"/>
    <w:qFormat/>
    <w:uiPriority w:val="99"/>
    <w:pPr>
      <w:tabs>
        <w:tab w:val="center" w:pos="4153"/>
        <w:tab w:val="right" w:pos="8306"/>
      </w:tabs>
      <w:snapToGrid w:val="0"/>
      <w:jc w:val="left"/>
    </w:pPr>
    <w:rPr>
      <w:rFonts w:ascii="Times New Roman" w:hAnsi="Times New Roman" w:cs="Times New Roman"/>
      <w:sz w:val="18"/>
      <w:szCs w:val="18"/>
    </w:rPr>
  </w:style>
  <w:style w:type="paragraph" w:styleId="23">
    <w:name w:val="header"/>
    <w:basedOn w:val="1"/>
    <w:link w:val="64"/>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4">
    <w:name w:val="toc 1"/>
    <w:basedOn w:val="1"/>
    <w:next w:val="1"/>
    <w:qFormat/>
    <w:uiPriority w:val="39"/>
    <w:pPr>
      <w:tabs>
        <w:tab w:val="right" w:leader="dot" w:pos="8299"/>
      </w:tabs>
      <w:spacing w:line="360" w:lineRule="exact"/>
    </w:pPr>
    <w:rPr>
      <w:rFonts w:ascii="宋体" w:hAnsi="宋体" w:cs="宋体"/>
      <w:sz w:val="24"/>
      <w:szCs w:val="24"/>
    </w:rPr>
  </w:style>
  <w:style w:type="paragraph" w:styleId="25">
    <w:name w:val="toc 4"/>
    <w:basedOn w:val="1"/>
    <w:next w:val="1"/>
    <w:semiHidden/>
    <w:qFormat/>
    <w:uiPriority w:val="99"/>
    <w:pPr>
      <w:ind w:left="1260" w:leftChars="600"/>
    </w:pPr>
  </w:style>
  <w:style w:type="paragraph" w:styleId="26">
    <w:name w:val="index heading"/>
    <w:basedOn w:val="1"/>
    <w:next w:val="27"/>
    <w:semiHidden/>
    <w:qFormat/>
    <w:uiPriority w:val="99"/>
  </w:style>
  <w:style w:type="paragraph" w:styleId="27">
    <w:name w:val="index 1"/>
    <w:basedOn w:val="1"/>
    <w:next w:val="1"/>
    <w:semiHidden/>
    <w:qFormat/>
    <w:uiPriority w:val="99"/>
  </w:style>
  <w:style w:type="paragraph" w:styleId="28">
    <w:name w:val="Subtitle"/>
    <w:basedOn w:val="1"/>
    <w:next w:val="1"/>
    <w:link w:val="65"/>
    <w:qFormat/>
    <w:uiPriority w:val="99"/>
    <w:pPr>
      <w:spacing w:before="240" w:after="60" w:line="312" w:lineRule="auto"/>
      <w:jc w:val="center"/>
      <w:outlineLvl w:val="1"/>
    </w:pPr>
    <w:rPr>
      <w:rFonts w:ascii="Cambria" w:hAnsi="Cambria" w:cs="Cambria"/>
      <w:b/>
      <w:bCs/>
      <w:kern w:val="28"/>
      <w:sz w:val="32"/>
      <w:szCs w:val="32"/>
    </w:rPr>
  </w:style>
  <w:style w:type="paragraph" w:styleId="29">
    <w:name w:val="Body Text Indent 3"/>
    <w:basedOn w:val="1"/>
    <w:link w:val="66"/>
    <w:unhideWhenUsed/>
    <w:qFormat/>
    <w:locked/>
    <w:uiPriority w:val="99"/>
    <w:pPr>
      <w:spacing w:after="120"/>
      <w:ind w:left="420" w:leftChars="200"/>
    </w:pPr>
    <w:rPr>
      <w:sz w:val="16"/>
      <w:szCs w:val="16"/>
    </w:rPr>
  </w:style>
  <w:style w:type="paragraph" w:styleId="30">
    <w:name w:val="toc 2"/>
    <w:basedOn w:val="1"/>
    <w:next w:val="1"/>
    <w:qFormat/>
    <w:uiPriority w:val="39"/>
    <w:pPr>
      <w:tabs>
        <w:tab w:val="right" w:leader="dot" w:pos="8296"/>
      </w:tabs>
      <w:spacing w:line="440" w:lineRule="exact"/>
      <w:ind w:firstLine="181" w:firstLineChars="75"/>
      <w:jc w:val="center"/>
    </w:pPr>
    <w:rPr>
      <w:rFonts w:ascii="宋体" w:hAnsi="宋体" w:cs="宋体"/>
      <w:b/>
      <w:bCs/>
      <w:smallCaps/>
      <w:sz w:val="24"/>
      <w:szCs w:val="24"/>
    </w:rPr>
  </w:style>
  <w:style w:type="paragraph" w:styleId="31">
    <w:name w:val="Body Text 2"/>
    <w:basedOn w:val="1"/>
    <w:link w:val="67"/>
    <w:qFormat/>
    <w:uiPriority w:val="99"/>
    <w:pPr>
      <w:spacing w:line="360" w:lineRule="auto"/>
    </w:pPr>
    <w:rPr>
      <w:rFonts w:ascii="宋体" w:hAnsi="宋体" w:cs="宋体"/>
      <w:color w:val="000000"/>
      <w:sz w:val="24"/>
      <w:szCs w:val="24"/>
    </w:rPr>
  </w:style>
  <w:style w:type="paragraph" w:styleId="32">
    <w:name w:val="HTML Preformatted"/>
    <w:basedOn w:val="1"/>
    <w:link w:val="6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4">
    <w:name w:val="Title"/>
    <w:basedOn w:val="1"/>
    <w:next w:val="1"/>
    <w:link w:val="69"/>
    <w:qFormat/>
    <w:uiPriority w:val="99"/>
    <w:pPr>
      <w:spacing w:before="240" w:after="60"/>
      <w:jc w:val="center"/>
      <w:outlineLvl w:val="0"/>
    </w:pPr>
    <w:rPr>
      <w:rFonts w:ascii="Arial" w:hAnsi="Arial" w:eastAsia="隶书" w:cs="Arial"/>
      <w:b/>
      <w:bCs/>
      <w:sz w:val="32"/>
      <w:szCs w:val="32"/>
    </w:rPr>
  </w:style>
  <w:style w:type="paragraph" w:styleId="35">
    <w:name w:val="annotation subject"/>
    <w:basedOn w:val="12"/>
    <w:next w:val="12"/>
    <w:link w:val="70"/>
    <w:semiHidden/>
    <w:qFormat/>
    <w:uiPriority w:val="99"/>
    <w:rPr>
      <w:b/>
      <w:bCs/>
    </w:rPr>
  </w:style>
  <w:style w:type="table" w:styleId="37">
    <w:name w:val="Table Grid"/>
    <w:basedOn w:val="3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99"/>
    <w:rPr>
      <w:b/>
      <w:bCs/>
    </w:rPr>
  </w:style>
  <w:style w:type="character" w:styleId="40">
    <w:name w:val="page number"/>
    <w:qFormat/>
    <w:uiPriority w:val="0"/>
    <w:rPr>
      <w:rFonts w:ascii="Arial" w:hAnsi="Arial" w:cs="Arial"/>
      <w:sz w:val="18"/>
      <w:szCs w:val="18"/>
    </w:rPr>
  </w:style>
  <w:style w:type="character" w:styleId="41">
    <w:name w:val="FollowedHyperlink"/>
    <w:qFormat/>
    <w:uiPriority w:val="99"/>
    <w:rPr>
      <w:color w:val="800080"/>
      <w:u w:val="single"/>
    </w:rPr>
  </w:style>
  <w:style w:type="character" w:styleId="42">
    <w:name w:val="Emphasis"/>
    <w:qFormat/>
    <w:uiPriority w:val="99"/>
    <w:rPr>
      <w:color w:val="auto"/>
    </w:rPr>
  </w:style>
  <w:style w:type="character" w:styleId="43">
    <w:name w:val="Hyperlink"/>
    <w:qFormat/>
    <w:uiPriority w:val="99"/>
    <w:rPr>
      <w:color w:val="0000FF"/>
      <w:u w:val="single"/>
    </w:rPr>
  </w:style>
  <w:style w:type="character" w:styleId="44">
    <w:name w:val="annotation reference"/>
    <w:semiHidden/>
    <w:qFormat/>
    <w:uiPriority w:val="99"/>
    <w:rPr>
      <w:sz w:val="21"/>
      <w:szCs w:val="21"/>
    </w:rPr>
  </w:style>
  <w:style w:type="character" w:styleId="45">
    <w:name w:val="HTML Cite"/>
    <w:qFormat/>
    <w:uiPriority w:val="99"/>
    <w:rPr>
      <w:color w:val="008000"/>
    </w:rPr>
  </w:style>
  <w:style w:type="character" w:customStyle="1" w:styleId="46">
    <w:name w:val="正文首行缩进 Char"/>
    <w:link w:val="2"/>
    <w:semiHidden/>
    <w:qFormat/>
    <w:uiPriority w:val="99"/>
    <w:rPr>
      <w:rFonts w:ascii="Calibri" w:hAnsi="Calibri" w:eastAsia="宋体" w:cs="Calibri"/>
      <w:kern w:val="2"/>
      <w:sz w:val="24"/>
      <w:szCs w:val="21"/>
      <w:lang w:val="en-US" w:eastAsia="zh-CN"/>
    </w:rPr>
  </w:style>
  <w:style w:type="character" w:customStyle="1" w:styleId="47">
    <w:name w:val="标题 1 Char"/>
    <w:link w:val="3"/>
    <w:qFormat/>
    <w:locked/>
    <w:uiPriority w:val="99"/>
    <w:rPr>
      <w:b/>
      <w:bCs/>
      <w:kern w:val="44"/>
      <w:sz w:val="44"/>
      <w:szCs w:val="44"/>
    </w:rPr>
  </w:style>
  <w:style w:type="character" w:customStyle="1" w:styleId="48">
    <w:name w:val="标题 2 Char"/>
    <w:link w:val="4"/>
    <w:qFormat/>
    <w:locked/>
    <w:uiPriority w:val="99"/>
    <w:rPr>
      <w:rFonts w:ascii="Arial" w:hAnsi="Arial" w:eastAsia="黑体" w:cs="Arial"/>
      <w:b/>
      <w:bCs/>
      <w:kern w:val="2"/>
      <w:sz w:val="32"/>
      <w:szCs w:val="32"/>
      <w:lang w:val="en-US" w:eastAsia="zh-CN"/>
    </w:rPr>
  </w:style>
  <w:style w:type="character" w:customStyle="1" w:styleId="49">
    <w:name w:val="标题 3 Char"/>
    <w:link w:val="5"/>
    <w:semiHidden/>
    <w:qFormat/>
    <w:uiPriority w:val="9"/>
    <w:rPr>
      <w:rFonts w:ascii="Calibri" w:hAnsi="Calibri" w:cs="Calibri"/>
      <w:b/>
      <w:bCs/>
      <w:sz w:val="32"/>
      <w:szCs w:val="32"/>
    </w:rPr>
  </w:style>
  <w:style w:type="character" w:customStyle="1" w:styleId="50">
    <w:name w:val="标题 4 Char"/>
    <w:link w:val="6"/>
    <w:qFormat/>
    <w:locked/>
    <w:uiPriority w:val="99"/>
    <w:rPr>
      <w:rFonts w:ascii="Arial" w:hAnsi="Arial" w:eastAsia="黑体" w:cs="Arial"/>
      <w:b/>
      <w:bCs/>
      <w:kern w:val="2"/>
      <w:sz w:val="28"/>
      <w:szCs w:val="28"/>
      <w:lang w:val="en-US" w:eastAsia="zh-CN"/>
    </w:rPr>
  </w:style>
  <w:style w:type="character" w:customStyle="1" w:styleId="51">
    <w:name w:val="标题 6 Char"/>
    <w:link w:val="7"/>
    <w:qFormat/>
    <w:locked/>
    <w:uiPriority w:val="99"/>
    <w:rPr>
      <w:rFonts w:ascii="Cambria" w:hAnsi="Cambria" w:eastAsia="宋体" w:cs="Cambria"/>
      <w:b/>
      <w:bCs/>
      <w:kern w:val="2"/>
      <w:sz w:val="24"/>
      <w:szCs w:val="24"/>
      <w:lang w:val="en-US" w:eastAsia="zh-CN"/>
    </w:rPr>
  </w:style>
  <w:style w:type="character" w:customStyle="1" w:styleId="52">
    <w:name w:val="正文缩进 Char"/>
    <w:link w:val="9"/>
    <w:qFormat/>
    <w:uiPriority w:val="99"/>
    <w:rPr>
      <w:rFonts w:ascii="Calibri" w:hAnsi="Calibri" w:cs="Calibri"/>
      <w:kern w:val="2"/>
      <w:sz w:val="21"/>
      <w:szCs w:val="21"/>
    </w:rPr>
  </w:style>
  <w:style w:type="character" w:customStyle="1" w:styleId="53">
    <w:name w:val="文档结构图 Char"/>
    <w:link w:val="11"/>
    <w:semiHidden/>
    <w:qFormat/>
    <w:uiPriority w:val="99"/>
    <w:rPr>
      <w:rFonts w:cs="Calibri"/>
      <w:sz w:val="0"/>
      <w:szCs w:val="0"/>
    </w:rPr>
  </w:style>
  <w:style w:type="character" w:customStyle="1" w:styleId="54">
    <w:name w:val="批注文字 Char1"/>
    <w:link w:val="12"/>
    <w:qFormat/>
    <w:locked/>
    <w:uiPriority w:val="99"/>
    <w:rPr>
      <w:rFonts w:eastAsia="宋体"/>
      <w:kern w:val="2"/>
      <w:sz w:val="24"/>
      <w:szCs w:val="24"/>
      <w:lang w:val="en-US" w:eastAsia="zh-CN"/>
    </w:rPr>
  </w:style>
  <w:style w:type="character" w:customStyle="1" w:styleId="55">
    <w:name w:val="正文文本 3 Char"/>
    <w:link w:val="13"/>
    <w:semiHidden/>
    <w:qFormat/>
    <w:uiPriority w:val="99"/>
    <w:rPr>
      <w:rFonts w:ascii="Calibri" w:hAnsi="Calibri" w:cs="Calibri"/>
      <w:sz w:val="16"/>
      <w:szCs w:val="16"/>
    </w:rPr>
  </w:style>
  <w:style w:type="character" w:customStyle="1" w:styleId="56">
    <w:name w:val="结束语 Char"/>
    <w:link w:val="14"/>
    <w:semiHidden/>
    <w:qFormat/>
    <w:uiPriority w:val="99"/>
    <w:rPr>
      <w:rFonts w:ascii="Calibri" w:hAnsi="Calibri" w:cs="Calibri"/>
      <w:szCs w:val="21"/>
    </w:rPr>
  </w:style>
  <w:style w:type="character" w:customStyle="1" w:styleId="57">
    <w:name w:val="正文文本 Char"/>
    <w:link w:val="15"/>
    <w:qFormat/>
    <w:locked/>
    <w:uiPriority w:val="99"/>
    <w:rPr>
      <w:rFonts w:eastAsia="宋体"/>
      <w:kern w:val="2"/>
      <w:sz w:val="24"/>
      <w:szCs w:val="24"/>
      <w:lang w:val="en-US" w:eastAsia="zh-CN"/>
    </w:rPr>
  </w:style>
  <w:style w:type="character" w:customStyle="1" w:styleId="58">
    <w:name w:val="正文文本缩进 Char"/>
    <w:link w:val="16"/>
    <w:qFormat/>
    <w:locked/>
    <w:uiPriority w:val="99"/>
    <w:rPr>
      <w:rFonts w:eastAsia="宋体"/>
      <w:kern w:val="2"/>
      <w:sz w:val="24"/>
      <w:szCs w:val="24"/>
      <w:lang w:val="en-US" w:eastAsia="zh-CN"/>
    </w:rPr>
  </w:style>
  <w:style w:type="character" w:customStyle="1" w:styleId="59">
    <w:name w:val="纯文本 Char1"/>
    <w:link w:val="18"/>
    <w:semiHidden/>
    <w:qFormat/>
    <w:uiPriority w:val="99"/>
    <w:rPr>
      <w:rFonts w:ascii="宋体" w:hAnsi="Courier New" w:cs="Courier New"/>
      <w:szCs w:val="21"/>
    </w:rPr>
  </w:style>
  <w:style w:type="character" w:customStyle="1" w:styleId="60">
    <w:name w:val="日期 Char"/>
    <w:link w:val="19"/>
    <w:semiHidden/>
    <w:qFormat/>
    <w:uiPriority w:val="99"/>
    <w:rPr>
      <w:rFonts w:ascii="Calibri" w:hAnsi="Calibri" w:cs="Calibri"/>
      <w:szCs w:val="21"/>
    </w:rPr>
  </w:style>
  <w:style w:type="character" w:customStyle="1" w:styleId="61">
    <w:name w:val="正文文本缩进 2 Char"/>
    <w:link w:val="20"/>
    <w:qFormat/>
    <w:locked/>
    <w:uiPriority w:val="99"/>
    <w:rPr>
      <w:rFonts w:ascii="宋体" w:hAnsi="华文中宋" w:eastAsia="宋体" w:cs="宋体"/>
      <w:kern w:val="2"/>
      <w:sz w:val="26"/>
      <w:szCs w:val="26"/>
      <w:lang w:val="en-US" w:eastAsia="zh-CN"/>
    </w:rPr>
  </w:style>
  <w:style w:type="character" w:customStyle="1" w:styleId="62">
    <w:name w:val="批注框文本 Char1"/>
    <w:link w:val="21"/>
    <w:qFormat/>
    <w:locked/>
    <w:uiPriority w:val="99"/>
    <w:rPr>
      <w:rFonts w:eastAsia="宋体"/>
      <w:kern w:val="2"/>
      <w:sz w:val="18"/>
      <w:szCs w:val="18"/>
      <w:lang w:val="en-US" w:eastAsia="zh-CN"/>
    </w:rPr>
  </w:style>
  <w:style w:type="character" w:customStyle="1" w:styleId="63">
    <w:name w:val="页脚 Char1"/>
    <w:link w:val="22"/>
    <w:qFormat/>
    <w:locked/>
    <w:uiPriority w:val="99"/>
    <w:rPr>
      <w:rFonts w:eastAsia="宋体"/>
      <w:kern w:val="2"/>
      <w:sz w:val="18"/>
      <w:szCs w:val="18"/>
      <w:lang w:val="en-US" w:eastAsia="zh-CN"/>
    </w:rPr>
  </w:style>
  <w:style w:type="character" w:customStyle="1" w:styleId="64">
    <w:name w:val="页眉 Char1"/>
    <w:link w:val="23"/>
    <w:qFormat/>
    <w:locked/>
    <w:uiPriority w:val="99"/>
    <w:rPr>
      <w:rFonts w:eastAsia="宋体"/>
      <w:kern w:val="2"/>
      <w:sz w:val="18"/>
      <w:szCs w:val="18"/>
      <w:lang w:val="en-US" w:eastAsia="zh-CN"/>
    </w:rPr>
  </w:style>
  <w:style w:type="character" w:customStyle="1" w:styleId="65">
    <w:name w:val="副标题 Char"/>
    <w:link w:val="28"/>
    <w:qFormat/>
    <w:uiPriority w:val="11"/>
    <w:rPr>
      <w:rFonts w:ascii="Cambria" w:hAnsi="Cambria" w:cs="Times New Roman"/>
      <w:b/>
      <w:bCs/>
      <w:kern w:val="28"/>
      <w:sz w:val="32"/>
      <w:szCs w:val="32"/>
    </w:rPr>
  </w:style>
  <w:style w:type="character" w:customStyle="1" w:styleId="66">
    <w:name w:val="正文文本缩进 3 Char"/>
    <w:basedOn w:val="38"/>
    <w:link w:val="29"/>
    <w:semiHidden/>
    <w:qFormat/>
    <w:uiPriority w:val="99"/>
    <w:rPr>
      <w:rFonts w:ascii="Calibri" w:hAnsi="Calibri" w:cs="Calibri"/>
      <w:kern w:val="2"/>
      <w:sz w:val="16"/>
      <w:szCs w:val="16"/>
    </w:rPr>
  </w:style>
  <w:style w:type="character" w:customStyle="1" w:styleId="67">
    <w:name w:val="正文文本 2 Char"/>
    <w:link w:val="31"/>
    <w:qFormat/>
    <w:locked/>
    <w:uiPriority w:val="99"/>
    <w:rPr>
      <w:rFonts w:ascii="宋体" w:hAnsi="宋体" w:eastAsia="宋体" w:cs="宋体"/>
      <w:color w:val="000000"/>
      <w:kern w:val="2"/>
      <w:sz w:val="24"/>
      <w:szCs w:val="24"/>
      <w:lang w:val="en-US" w:eastAsia="zh-CN"/>
    </w:rPr>
  </w:style>
  <w:style w:type="character" w:customStyle="1" w:styleId="68">
    <w:name w:val="HTML 预设格式 Char"/>
    <w:link w:val="32"/>
    <w:semiHidden/>
    <w:qFormat/>
    <w:uiPriority w:val="99"/>
    <w:rPr>
      <w:rFonts w:ascii="Courier New" w:hAnsi="Courier New" w:cs="Courier New"/>
      <w:sz w:val="20"/>
      <w:szCs w:val="20"/>
    </w:rPr>
  </w:style>
  <w:style w:type="character" w:customStyle="1" w:styleId="69">
    <w:name w:val="标题 Char"/>
    <w:link w:val="34"/>
    <w:qFormat/>
    <w:uiPriority w:val="10"/>
    <w:rPr>
      <w:rFonts w:ascii="Cambria" w:hAnsi="Cambria" w:cs="Times New Roman"/>
      <w:b/>
      <w:bCs/>
      <w:sz w:val="32"/>
      <w:szCs w:val="32"/>
    </w:rPr>
  </w:style>
  <w:style w:type="character" w:customStyle="1" w:styleId="70">
    <w:name w:val="批注主题 Char"/>
    <w:link w:val="35"/>
    <w:qFormat/>
    <w:locked/>
    <w:uiPriority w:val="99"/>
    <w:rPr>
      <w:rFonts w:eastAsia="宋体"/>
      <w:b/>
      <w:bCs/>
      <w:kern w:val="2"/>
      <w:sz w:val="24"/>
      <w:szCs w:val="24"/>
      <w:lang w:val="en-US" w:eastAsia="zh-CN"/>
    </w:rPr>
  </w:style>
  <w:style w:type="character" w:customStyle="1" w:styleId="71">
    <w:name w:val="font71"/>
    <w:qFormat/>
    <w:uiPriority w:val="99"/>
    <w:rPr>
      <w:rFonts w:ascii="宋体" w:hAnsi="宋体" w:eastAsia="宋体" w:cs="宋体"/>
      <w:color w:val="000000"/>
      <w:sz w:val="28"/>
      <w:szCs w:val="28"/>
      <w:u w:val="none"/>
    </w:rPr>
  </w:style>
  <w:style w:type="character" w:customStyle="1" w:styleId="72">
    <w:name w:val="Font Style17"/>
    <w:qFormat/>
    <w:uiPriority w:val="99"/>
    <w:rPr>
      <w:rFonts w:ascii="黑体" w:eastAsia="黑体" w:cs="黑体"/>
      <w:sz w:val="28"/>
      <w:szCs w:val="28"/>
    </w:rPr>
  </w:style>
  <w:style w:type="character" w:customStyle="1" w:styleId="73">
    <w:name w:val="font41"/>
    <w:qFormat/>
    <w:uiPriority w:val="99"/>
    <w:rPr>
      <w:rFonts w:ascii="Times New Roman" w:hAnsi="Times New Roman" w:cs="Times New Roman"/>
      <w:color w:val="000000"/>
      <w:sz w:val="28"/>
      <w:szCs w:val="28"/>
      <w:u w:val="none"/>
    </w:rPr>
  </w:style>
  <w:style w:type="character" w:customStyle="1" w:styleId="74">
    <w:name w:val="font51"/>
    <w:qFormat/>
    <w:uiPriority w:val="99"/>
    <w:rPr>
      <w:rFonts w:ascii="Times New Roman" w:hAnsi="Times New Roman" w:cs="Times New Roman"/>
      <w:color w:val="000000"/>
      <w:sz w:val="28"/>
      <w:szCs w:val="28"/>
      <w:u w:val="none"/>
    </w:rPr>
  </w:style>
  <w:style w:type="character" w:customStyle="1" w:styleId="75">
    <w:name w:val="font81"/>
    <w:qFormat/>
    <w:uiPriority w:val="99"/>
    <w:rPr>
      <w:rFonts w:ascii="仿宋_GB2312" w:eastAsia="仿宋_GB2312" w:cs="仿宋_GB2312"/>
      <w:color w:val="000000"/>
      <w:sz w:val="28"/>
      <w:szCs w:val="28"/>
      <w:u w:val="none"/>
    </w:rPr>
  </w:style>
  <w:style w:type="character" w:customStyle="1" w:styleId="76">
    <w:name w:val="标题 3 Char1"/>
    <w:qFormat/>
    <w:uiPriority w:val="99"/>
    <w:rPr>
      <w:rFonts w:eastAsia="宋体"/>
      <w:b/>
      <w:bCs/>
      <w:kern w:val="2"/>
      <w:sz w:val="32"/>
      <w:szCs w:val="32"/>
      <w:lang w:val="en-US" w:eastAsia="zh-CN"/>
    </w:rPr>
  </w:style>
  <w:style w:type="character" w:customStyle="1" w:styleId="77">
    <w:name w:val="标题 3 Char Char"/>
    <w:qFormat/>
    <w:uiPriority w:val="99"/>
    <w:rPr>
      <w:rFonts w:ascii="黑体" w:eastAsia="黑体" w:cs="黑体"/>
      <w:sz w:val="30"/>
      <w:szCs w:val="30"/>
    </w:rPr>
  </w:style>
  <w:style w:type="character" w:customStyle="1" w:styleId="78">
    <w:name w:val="样式 小五"/>
    <w:qFormat/>
    <w:uiPriority w:val="99"/>
    <w:rPr>
      <w:rFonts w:eastAsia="仿宋_GB2312"/>
      <w:sz w:val="18"/>
      <w:szCs w:val="18"/>
    </w:rPr>
  </w:style>
  <w:style w:type="character" w:customStyle="1" w:styleId="79">
    <w:name w:val="批注框文本 Char"/>
    <w:qFormat/>
    <w:uiPriority w:val="99"/>
    <w:rPr>
      <w:rFonts w:ascii="Times New Roman" w:hAnsi="Times New Roman" w:eastAsia="宋体" w:cs="Times New Roman"/>
      <w:sz w:val="18"/>
      <w:szCs w:val="18"/>
    </w:rPr>
  </w:style>
  <w:style w:type="character" w:customStyle="1" w:styleId="80">
    <w:name w:val="font101"/>
    <w:qFormat/>
    <w:uiPriority w:val="99"/>
    <w:rPr>
      <w:rFonts w:ascii="宋体" w:hAnsi="宋体" w:eastAsia="宋体" w:cs="宋体"/>
      <w:color w:val="000000"/>
      <w:sz w:val="28"/>
      <w:szCs w:val="28"/>
      <w:u w:val="none"/>
    </w:rPr>
  </w:style>
  <w:style w:type="character" w:customStyle="1" w:styleId="81">
    <w:name w:val="样式 普通(网站) + 小五 Char Char"/>
    <w:link w:val="82"/>
    <w:qFormat/>
    <w:locked/>
    <w:uiPriority w:val="99"/>
    <w:rPr>
      <w:rFonts w:ascii="Arial Unicode MS" w:hAnsi="Arial Unicode MS" w:eastAsia="仿宋_GB2312" w:cs="Arial Unicode MS"/>
      <w:sz w:val="24"/>
      <w:szCs w:val="24"/>
      <w:lang w:val="en-US" w:eastAsia="zh-CN"/>
    </w:rPr>
  </w:style>
  <w:style w:type="paragraph" w:customStyle="1" w:styleId="82">
    <w:name w:val="样式 普通(网站) + 小五"/>
    <w:basedOn w:val="33"/>
    <w:link w:val="81"/>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3">
    <w:name w:val="保留正文"/>
    <w:basedOn w:val="15"/>
    <w:qFormat/>
    <w:uiPriority w:val="99"/>
    <w:pPr>
      <w:keepNext/>
      <w:spacing w:after="160"/>
    </w:pPr>
  </w:style>
  <w:style w:type="paragraph" w:customStyle="1" w:styleId="84">
    <w:name w:val="题注4"/>
    <w:basedOn w:val="1"/>
    <w:next w:val="10"/>
    <w:qFormat/>
    <w:uiPriority w:val="99"/>
    <w:pPr>
      <w:ind w:left="-132" w:leftChars="-64" w:right="-105" w:rightChars="-50" w:hanging="2"/>
      <w:jc w:val="center"/>
    </w:pPr>
    <w:rPr>
      <w:b/>
      <w:bCs/>
      <w:color w:val="FF0000"/>
      <w:lang w:val="en-GB"/>
    </w:rPr>
  </w:style>
  <w:style w:type="paragraph" w:customStyle="1" w:styleId="85">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标题3"/>
    <w:basedOn w:val="5"/>
    <w:qFormat/>
    <w:uiPriority w:val="99"/>
    <w:pPr>
      <w:tabs>
        <w:tab w:val="left" w:pos="8640"/>
      </w:tabs>
      <w:adjustRightInd w:val="0"/>
      <w:jc w:val="left"/>
      <w:textAlignment w:val="baseline"/>
    </w:pPr>
    <w:rPr>
      <w:rFonts w:hAnsi="宋体"/>
      <w:sz w:val="32"/>
      <w:szCs w:val="32"/>
    </w:rPr>
  </w:style>
  <w:style w:type="paragraph" w:customStyle="1" w:styleId="87">
    <w:name w:val="页脚 New"/>
    <w:basedOn w:val="88"/>
    <w:qFormat/>
    <w:uiPriority w:val="99"/>
    <w:pPr>
      <w:widowControl/>
      <w:tabs>
        <w:tab w:val="center" w:pos="4153"/>
        <w:tab w:val="right" w:pos="8306"/>
      </w:tabs>
      <w:snapToGrid w:val="0"/>
      <w:jc w:val="left"/>
    </w:pPr>
    <w:rPr>
      <w:sz w:val="18"/>
      <w:szCs w:val="18"/>
    </w:rPr>
  </w:style>
  <w:style w:type="paragraph" w:customStyle="1" w:styleId="88">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9">
    <w:name w:val="Char1"/>
    <w:basedOn w:val="1"/>
    <w:qFormat/>
    <w:uiPriority w:val="99"/>
    <w:pPr>
      <w:widowControl/>
      <w:spacing w:before="100" w:beforeAutospacing="1" w:after="100" w:afterAutospacing="1" w:line="330" w:lineRule="atLeast"/>
      <w:ind w:left="360"/>
      <w:jc w:val="left"/>
    </w:pPr>
  </w:style>
  <w:style w:type="paragraph" w:customStyle="1" w:styleId="90">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1">
    <w:name w:val="修订1"/>
    <w:qFormat/>
    <w:uiPriority w:val="99"/>
    <w:rPr>
      <w:rFonts w:ascii="Calibri" w:hAnsi="Calibri" w:eastAsia="宋体" w:cs="Calibri"/>
      <w:kern w:val="2"/>
      <w:sz w:val="21"/>
      <w:szCs w:val="21"/>
      <w:lang w:val="en-US" w:eastAsia="zh-CN" w:bidi="ar-SA"/>
    </w:rPr>
  </w:style>
  <w:style w:type="paragraph" w:customStyle="1" w:styleId="92">
    <w:name w:val="题注5"/>
    <w:basedOn w:val="1"/>
    <w:next w:val="10"/>
    <w:qFormat/>
    <w:uiPriority w:val="99"/>
    <w:pPr>
      <w:jc w:val="center"/>
    </w:pPr>
    <w:rPr>
      <w:b/>
      <w:bCs/>
      <w:color w:val="000000"/>
      <w:sz w:val="24"/>
      <w:szCs w:val="24"/>
    </w:rPr>
  </w:style>
  <w:style w:type="paragraph" w:customStyle="1" w:styleId="93">
    <w:name w:val="列出段落1"/>
    <w:basedOn w:val="1"/>
    <w:qFormat/>
    <w:uiPriority w:val="99"/>
    <w:pPr>
      <w:widowControl/>
      <w:ind w:left="720"/>
      <w:jc w:val="left"/>
    </w:pPr>
    <w:rPr>
      <w:i/>
      <w:iCs/>
      <w:kern w:val="0"/>
      <w:sz w:val="20"/>
      <w:szCs w:val="20"/>
    </w:rPr>
  </w:style>
  <w:style w:type="paragraph" w:customStyle="1" w:styleId="94">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5">
    <w:name w:val="_Style 1"/>
    <w:basedOn w:val="1"/>
    <w:qFormat/>
    <w:uiPriority w:val="99"/>
    <w:pPr>
      <w:ind w:firstLine="420" w:firstLineChars="200"/>
    </w:pPr>
  </w:style>
  <w:style w:type="paragraph" w:customStyle="1" w:styleId="96">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7">
    <w:name w:val="Char Char Char Char"/>
    <w:basedOn w:val="1"/>
    <w:qFormat/>
    <w:uiPriority w:val="99"/>
    <w:rPr>
      <w:rFonts w:ascii="Tahoma" w:hAnsi="Tahoma" w:cs="Tahoma"/>
      <w:sz w:val="24"/>
      <w:szCs w:val="24"/>
    </w:rPr>
  </w:style>
  <w:style w:type="paragraph" w:customStyle="1" w:styleId="98">
    <w:name w:val="Char Char2 Char"/>
    <w:basedOn w:val="1"/>
    <w:qFormat/>
    <w:uiPriority w:val="99"/>
    <w:rPr>
      <w:rFonts w:ascii="宋体" w:hAnsi="宋体" w:cs="宋体"/>
      <w:b/>
      <w:bCs/>
      <w:sz w:val="28"/>
      <w:szCs w:val="28"/>
    </w:rPr>
  </w:style>
  <w:style w:type="paragraph" w:customStyle="1" w:styleId="99">
    <w:name w:val="正文缩入"/>
    <w:basedOn w:val="1"/>
    <w:qFormat/>
    <w:uiPriority w:val="99"/>
    <w:pPr>
      <w:spacing w:after="120"/>
      <w:ind w:firstLine="504"/>
    </w:pPr>
    <w:rPr>
      <w:sz w:val="24"/>
      <w:szCs w:val="24"/>
    </w:rPr>
  </w:style>
  <w:style w:type="paragraph" w:customStyle="1" w:styleId="100">
    <w:name w:val="List Paragraph"/>
    <w:basedOn w:val="1"/>
    <w:qFormat/>
    <w:uiPriority w:val="34"/>
    <w:pPr>
      <w:ind w:firstLine="420" w:firstLineChars="200"/>
    </w:pPr>
  </w:style>
  <w:style w:type="paragraph" w:customStyle="1" w:styleId="101">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102">
    <w:name w:val="填表"/>
    <w:qFormat/>
    <w:uiPriority w:val="99"/>
    <w:rPr>
      <w:rFonts w:ascii="Calibri" w:hAnsi="Calibri" w:eastAsia="宋体" w:cs="Calibri"/>
      <w:kern w:val="2"/>
      <w:sz w:val="18"/>
      <w:szCs w:val="18"/>
      <w:lang w:val="en-US" w:eastAsia="zh-CN" w:bidi="ar-SA"/>
    </w:rPr>
  </w:style>
  <w:style w:type="paragraph" w:customStyle="1" w:styleId="103">
    <w:name w:val="表格文字"/>
    <w:basedOn w:val="1"/>
    <w:next w:val="15"/>
    <w:qFormat/>
    <w:uiPriority w:val="99"/>
    <w:pPr>
      <w:spacing w:before="25" w:after="25"/>
      <w:jc w:val="left"/>
    </w:pPr>
    <w:rPr>
      <w:spacing w:val="10"/>
      <w:kern w:val="0"/>
      <w:sz w:val="24"/>
      <w:szCs w:val="24"/>
    </w:rPr>
  </w:style>
  <w:style w:type="paragraph" w:customStyle="1" w:styleId="104">
    <w:name w:val="_Style 55"/>
    <w:basedOn w:val="1"/>
    <w:qFormat/>
    <w:uiPriority w:val="99"/>
    <w:pPr>
      <w:widowControl/>
      <w:spacing w:after="160" w:line="240" w:lineRule="exact"/>
      <w:jc w:val="left"/>
    </w:pPr>
  </w:style>
  <w:style w:type="paragraph" w:customStyle="1" w:styleId="105">
    <w:name w:val="正文文本缩进 21"/>
    <w:basedOn w:val="1"/>
    <w:qFormat/>
    <w:uiPriority w:val="99"/>
    <w:pPr>
      <w:spacing w:after="120" w:line="480" w:lineRule="auto"/>
      <w:ind w:left="420" w:leftChars="200"/>
    </w:pPr>
  </w:style>
  <w:style w:type="paragraph" w:customStyle="1" w:styleId="106">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7">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8">
    <w:name w:val="Char Char Char Char1"/>
    <w:basedOn w:val="1"/>
    <w:qFormat/>
    <w:uiPriority w:val="99"/>
    <w:rPr>
      <w:rFonts w:ascii="Tahoma" w:hAnsi="Tahoma" w:cs="Tahoma"/>
      <w:sz w:val="24"/>
      <w:szCs w:val="24"/>
    </w:rPr>
  </w:style>
  <w:style w:type="paragraph" w:customStyle="1" w:styleId="109">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10">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11">
    <w:name w:val="标准正文"/>
    <w:basedOn w:val="16"/>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12">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3">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4">
    <w:name w:val="_正文"/>
    <w:basedOn w:val="1"/>
    <w:qFormat/>
    <w:uiPriority w:val="99"/>
    <w:pPr>
      <w:spacing w:line="360" w:lineRule="auto"/>
      <w:ind w:firstLine="200" w:firstLineChars="200"/>
    </w:pPr>
    <w:rPr>
      <w:rFonts w:ascii="宋体" w:hAnsi="宋体" w:cs="宋体"/>
      <w:sz w:val="24"/>
      <w:szCs w:val="24"/>
    </w:rPr>
  </w:style>
  <w:style w:type="paragraph" w:customStyle="1" w:styleId="115">
    <w:name w:val="1"/>
    <w:basedOn w:val="1"/>
    <w:next w:val="18"/>
    <w:qFormat/>
    <w:uiPriority w:val="99"/>
    <w:rPr>
      <w:rFonts w:ascii="宋体" w:hAnsi="Courier New" w:cs="宋体"/>
    </w:rPr>
  </w:style>
  <w:style w:type="paragraph" w:customStyle="1" w:styleId="116">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7">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8">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9">
    <w:name w:val="列出段落11"/>
    <w:basedOn w:val="1"/>
    <w:qFormat/>
    <w:uiPriority w:val="99"/>
    <w:pPr>
      <w:ind w:firstLine="420" w:firstLineChars="200"/>
    </w:pPr>
  </w:style>
  <w:style w:type="paragraph" w:customStyle="1" w:styleId="120">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21">
    <w:name w:val="_Style 3"/>
    <w:basedOn w:val="1"/>
    <w:qFormat/>
    <w:uiPriority w:val="99"/>
    <w:pPr>
      <w:ind w:firstLine="420" w:firstLineChars="200"/>
    </w:pPr>
  </w:style>
  <w:style w:type="paragraph" w:customStyle="1" w:styleId="122">
    <w:name w:val="Char Char Char Char Char Char1 Char"/>
    <w:basedOn w:val="1"/>
    <w:qFormat/>
    <w:uiPriority w:val="99"/>
    <w:pPr>
      <w:widowControl/>
      <w:spacing w:after="160" w:line="240" w:lineRule="exact"/>
      <w:jc w:val="left"/>
    </w:pPr>
  </w:style>
  <w:style w:type="paragraph" w:customStyle="1" w:styleId="123">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4">
    <w:name w:val="p0"/>
    <w:basedOn w:val="1"/>
    <w:qFormat/>
    <w:uiPriority w:val="99"/>
    <w:pPr>
      <w:widowControl/>
    </w:pPr>
    <w:rPr>
      <w:kern w:val="0"/>
    </w:rPr>
  </w:style>
  <w:style w:type="paragraph" w:customStyle="1" w:styleId="125">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6">
    <w:name w:val="Char Char2"/>
    <w:basedOn w:val="1"/>
    <w:qFormat/>
    <w:uiPriority w:val="99"/>
  </w:style>
  <w:style w:type="character" w:customStyle="1" w:styleId="127">
    <w:name w:val="未处理的提及1"/>
    <w:semiHidden/>
    <w:qFormat/>
    <w:uiPriority w:val="99"/>
    <w:rPr>
      <w:color w:val="auto"/>
      <w:shd w:val="clear" w:color="auto" w:fill="auto"/>
    </w:rPr>
  </w:style>
  <w:style w:type="character" w:customStyle="1" w:styleId="128">
    <w:name w:val="纯文本 Char"/>
    <w:qFormat/>
    <w:uiPriority w:val="99"/>
    <w:rPr>
      <w:rFonts w:ascii="宋体" w:hAnsi="Courier New" w:eastAsia="宋体" w:cs="Times New Roman"/>
      <w:szCs w:val="21"/>
    </w:rPr>
  </w:style>
  <w:style w:type="character" w:customStyle="1" w:styleId="129">
    <w:name w:val="页眉 Char"/>
    <w:qFormat/>
    <w:uiPriority w:val="99"/>
    <w:rPr>
      <w:rFonts w:ascii="Times New Roman" w:hAnsi="Times New Roman" w:eastAsia="宋体" w:cs="Times New Roman"/>
      <w:sz w:val="18"/>
      <w:szCs w:val="18"/>
    </w:rPr>
  </w:style>
  <w:style w:type="character" w:customStyle="1" w:styleId="130">
    <w:name w:val="页脚 Char"/>
    <w:qFormat/>
    <w:uiPriority w:val="99"/>
    <w:rPr>
      <w:rFonts w:ascii="Times New Roman" w:hAnsi="Times New Roman" w:eastAsia="宋体" w:cs="Times New Roman"/>
      <w:sz w:val="18"/>
      <w:szCs w:val="18"/>
    </w:rPr>
  </w:style>
  <w:style w:type="character" w:customStyle="1" w:styleId="131">
    <w:name w:val="font31"/>
    <w:qFormat/>
    <w:uiPriority w:val="0"/>
    <w:rPr>
      <w:rFonts w:ascii="Microsoft YaHei UI" w:hAnsi="Microsoft YaHei UI" w:eastAsia="Microsoft YaHei UI" w:cs="Microsoft YaHei UI"/>
      <w:color w:val="000000"/>
      <w:sz w:val="20"/>
      <w:szCs w:val="20"/>
      <w:u w:val="none"/>
    </w:rPr>
  </w:style>
  <w:style w:type="character" w:customStyle="1" w:styleId="132">
    <w:name w:val="批注文字 Char"/>
    <w:qFormat/>
    <w:uiPriority w:val="99"/>
    <w:rPr>
      <w:rFonts w:ascii="Times New Roman" w:hAnsi="Times New Roman" w:eastAsia="宋体" w:cs="Times New Roman"/>
      <w:szCs w:val="21"/>
    </w:rPr>
  </w:style>
  <w:style w:type="character" w:customStyle="1" w:styleId="133">
    <w:name w:val="批注文字 字符1"/>
    <w:qFormat/>
    <w:uiPriority w:val="0"/>
    <w:rPr>
      <w:rFonts w:ascii="Times New Roman" w:hAnsi="Times New Roman"/>
      <w:kern w:val="2"/>
      <w:sz w:val="21"/>
      <w:szCs w:val="24"/>
    </w:rPr>
  </w:style>
  <w:style w:type="paragraph" w:customStyle="1" w:styleId="1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3209</Words>
  <Characters>3539</Characters>
  <Lines>105</Lines>
  <Paragraphs>29</Paragraphs>
  <TotalTime>2</TotalTime>
  <ScaleCrop>false</ScaleCrop>
  <LinksUpToDate>false</LinksUpToDate>
  <CharactersWithSpaces>3716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2021-06-26T10:06:00Z</dcterms:created>
  <dc:creator>dministrator</dc:creator>
  <cp:lastModifiedBy>葳蕤</cp:lastModifiedBy>
  <cp:lastPrinted>2022-07-26T02:06:00Z</cp:lastPrinted>
  <dcterms:modified xsi:type="dcterms:W3CDTF">2024-12-17T07:35:41Z</dcterms:modified>
  <dc:title>国内货物采购招标文件</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1F6CCEACEEA14694B4FA3C09CF64B6D2_13</vt:lpwstr>
  </property>
</Properties>
</file>