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highlight w:val="yellow"/>
        </w:rPr>
      </w:pPr>
      <w:r>
        <w:rPr>
          <w:rFonts w:hint="eastAsia" w:ascii="华文新魏" w:hAnsi="Times New Roman" w:eastAsia="华文新魏" w:cs="华文新魏"/>
          <w:b/>
          <w:bCs/>
          <w:spacing w:val="20"/>
          <w:kern w:val="10"/>
          <w:sz w:val="36"/>
          <w:szCs w:val="36"/>
        </w:rPr>
        <w:t>202</w:t>
      </w:r>
      <w:r>
        <w:rPr>
          <w:rFonts w:ascii="华文新魏" w:hAnsi="Times New Roman" w:eastAsia="华文新魏" w:cs="华文新魏"/>
          <w:b/>
          <w:bCs/>
          <w:spacing w:val="20"/>
          <w:kern w:val="10"/>
          <w:sz w:val="36"/>
          <w:szCs w:val="36"/>
        </w:rPr>
        <w:t>6</w:t>
      </w:r>
      <w:r>
        <w:rPr>
          <w:rFonts w:hint="eastAsia" w:ascii="华文新魏" w:hAnsi="Times New Roman" w:eastAsia="华文新魏" w:cs="华文新魏"/>
          <w:b/>
          <w:bCs/>
          <w:spacing w:val="20"/>
          <w:kern w:val="10"/>
          <w:sz w:val="36"/>
          <w:szCs w:val="36"/>
        </w:rPr>
        <w:t>年春学期医务室（保健室）药品采购（重1）项目</w:t>
      </w:r>
    </w:p>
    <w:p>
      <w:pPr>
        <w:spacing w:line="360" w:lineRule="auto"/>
        <w:jc w:val="center"/>
        <w:rPr>
          <w:rFonts w:ascii="华文新魏" w:hAnsi="Times New Roman" w:eastAsia="华文新魏" w:cs="华文新魏"/>
          <w:b/>
          <w:bCs/>
          <w:spacing w:val="20"/>
          <w:kern w:val="10"/>
          <w:sz w:val="36"/>
          <w:szCs w:val="36"/>
          <w:highlight w:val="yellow"/>
        </w:rPr>
      </w:pPr>
      <w:bookmarkStart w:id="0" w:name="OLE_LINK2"/>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项目编号：GXNNJSXY2025023HQ01A（重1）</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2026</w:t>
      </w:r>
      <w:r>
        <w:rPr>
          <w:rFonts w:hint="eastAsia" w:eastAsia="黑体" w:cs="黑体"/>
          <w:sz w:val="40"/>
          <w:szCs w:val="40"/>
        </w:rPr>
        <w:t>年</w:t>
      </w:r>
      <w:r>
        <w:rPr>
          <w:rFonts w:eastAsia="黑体"/>
          <w:sz w:val="40"/>
          <w:szCs w:val="40"/>
        </w:rPr>
        <w:t>3</w:t>
      </w:r>
      <w:r>
        <w:rPr>
          <w:rFonts w:hint="eastAsia" w:eastAsia="黑体" w:cs="黑体"/>
          <w:sz w:val="40"/>
          <w:szCs w:val="40"/>
        </w:rPr>
        <w:t>月</w:t>
      </w:r>
    </w:p>
    <w:p>
      <w:pPr>
        <w:rPr>
          <w:rFonts w:ascii="黑体" w:hAnsi="宋体" w:eastAsia="黑体"/>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sz w:val="30"/>
          <w:szCs w:val="30"/>
          <w:u w:val="single"/>
        </w:rPr>
        <w:t xml:space="preserve"> </w:t>
      </w:r>
      <w:r>
        <w:rPr>
          <w:rFonts w:ascii="黑体" w:hAnsi="宋体" w:eastAsia="黑体"/>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sz w:val="28"/>
          <w:szCs w:val="28"/>
        </w:rPr>
      </w:pPr>
      <w:r>
        <w:rPr>
          <w:rFonts w:ascii="宋体" w:hAnsi="宋体"/>
          <w:sz w:val="28"/>
          <w:szCs w:val="28"/>
        </w:rPr>
        <w:br w:type="column"/>
      </w: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广西南宁技师学院（以下简称“采购人”）对广西南宁技师学院202</w:t>
      </w:r>
      <w:r>
        <w:rPr>
          <w:rFonts w:ascii="宋体" w:hAnsi="宋体" w:cs="宋体"/>
          <w:kern w:val="28"/>
        </w:rPr>
        <w:t>6</w:t>
      </w:r>
      <w:r>
        <w:rPr>
          <w:rFonts w:hint="eastAsia" w:ascii="宋体" w:hAnsi="宋体" w:cs="宋体"/>
          <w:kern w:val="28"/>
        </w:rPr>
        <w:t>年春学期医务室药品采购（重1）项目以询价方式采购，欢迎符合资格条件的供应商参加。</w:t>
      </w:r>
    </w:p>
    <w:p>
      <w:pPr>
        <w:spacing w:line="360" w:lineRule="auto"/>
        <w:ind w:firstLine="420" w:firstLineChars="200"/>
        <w:rPr>
          <w:rFonts w:ascii="宋体" w:hAnsi="宋体" w:cs="宋体"/>
          <w:kern w:val="28"/>
        </w:rPr>
      </w:pPr>
      <w:r>
        <w:rPr>
          <w:rFonts w:hint="eastAsia" w:ascii="宋体" w:hAnsi="宋体" w:cs="宋体"/>
          <w:kern w:val="28"/>
        </w:rPr>
        <w:t>一、采购项目编号：GXNNJSXY2025023HQ01A（重1）</w:t>
      </w:r>
    </w:p>
    <w:p>
      <w:pPr>
        <w:spacing w:line="360" w:lineRule="auto"/>
        <w:ind w:firstLine="420" w:firstLineChars="200"/>
        <w:rPr>
          <w:rFonts w:ascii="宋体" w:hAnsi="宋体"/>
          <w:kern w:val="28"/>
        </w:rPr>
      </w:pPr>
      <w:r>
        <w:rPr>
          <w:rFonts w:hint="eastAsia" w:ascii="宋体" w:hAnsi="宋体" w:cs="宋体"/>
          <w:kern w:val="28"/>
        </w:rPr>
        <w:t>二、项目名称：广西南宁技师学院202</w:t>
      </w:r>
      <w:r>
        <w:rPr>
          <w:rFonts w:ascii="宋体" w:hAnsi="宋体" w:cs="宋体"/>
          <w:kern w:val="28"/>
        </w:rPr>
        <w:t>6</w:t>
      </w:r>
      <w:r>
        <w:rPr>
          <w:rFonts w:hint="eastAsia" w:ascii="宋体" w:hAnsi="宋体" w:cs="宋体"/>
          <w:kern w:val="28"/>
        </w:rPr>
        <w:t>年春学期医务室（保健室）药品采购（重1）项目</w:t>
      </w:r>
    </w:p>
    <w:p>
      <w:pPr>
        <w:spacing w:line="360" w:lineRule="auto"/>
        <w:ind w:firstLine="420" w:firstLineChars="200"/>
        <w:rPr>
          <w:rFonts w:ascii="宋体" w:hAnsi="宋体"/>
          <w:kern w:val="28"/>
        </w:rPr>
      </w:pPr>
      <w:r>
        <w:rPr>
          <w:rFonts w:hint="eastAsia" w:ascii="宋体" w:hAnsi="宋体" w:cs="宋体"/>
          <w:kern w:val="28"/>
        </w:rPr>
        <w:t>三、采购预算：人民币玖万玖仟捌佰元整（</w:t>
      </w:r>
      <w:r>
        <w:rPr>
          <w:rFonts w:hint="eastAsia" w:ascii="宋体" w:hAnsi="宋体"/>
          <w:kern w:val="28"/>
          <w:u w:val="single"/>
        </w:rPr>
        <w:t>￥</w:t>
      </w:r>
      <w:r>
        <w:rPr>
          <w:rFonts w:ascii="宋体" w:hAnsi="宋体"/>
          <w:kern w:val="28"/>
          <w:u w:val="single"/>
        </w:rPr>
        <w:t xml:space="preserve">99800.00 </w:t>
      </w:r>
      <w:r>
        <w:rPr>
          <w:rFonts w:hint="eastAsia" w:ascii="宋体" w:hAnsi="宋体" w:cs="宋体"/>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widowControl/>
        <w:tabs>
          <w:tab w:val="left" w:pos="420"/>
          <w:tab w:val="left" w:pos="525"/>
          <w:tab w:val="left" w:pos="9639"/>
        </w:tabs>
        <w:spacing w:line="360" w:lineRule="auto"/>
        <w:ind w:right="-6" w:rightChars="-3" w:firstLine="420" w:firstLineChars="200"/>
        <w:jc w:val="left"/>
        <w:rPr>
          <w:rFonts w:ascii="宋体" w:hAnsi="宋体" w:cs="宋体"/>
        </w:rPr>
      </w:pPr>
      <w:r>
        <w:rPr>
          <w:rFonts w:hint="eastAsia" w:ascii="宋体" w:hAnsi="宋体" w:cs="宋体"/>
        </w:rPr>
        <w:t>3.本项目的特定资格要求：投标人必须提供投标单位《药品经营许可证》复印件、《医疗器械经营许可证》复印件、《营业执照》复印件，并含单位联系人、通讯方式等，且所有复印件需加盖公章。</w:t>
      </w:r>
    </w:p>
    <w:p>
      <w:pPr>
        <w:spacing w:line="360" w:lineRule="auto"/>
        <w:ind w:firstLine="420" w:firstLineChars="200"/>
        <w:rPr>
          <w:rFonts w:ascii="宋体" w:hAnsi="宋体"/>
        </w:rPr>
      </w:pPr>
      <w:r>
        <w:rPr>
          <w:rFonts w:hint="eastAsia" w:ascii="宋体" w:hAnsi="宋体"/>
        </w:rPr>
        <w:t>4. 本项目的特定条件：无</w:t>
      </w: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tabs>
          <w:tab w:val="left" w:pos="420"/>
          <w:tab w:val="left" w:pos="525"/>
          <w:tab w:val="left" w:pos="9639"/>
        </w:tabs>
        <w:spacing w:line="360" w:lineRule="auto"/>
        <w:ind w:right="-6" w:rightChars="-3" w:firstLine="420" w:firstLineChars="200"/>
        <w:jc w:val="left"/>
        <w:rPr>
          <w:rFonts w:ascii="宋体" w:hAnsi="宋体" w:cs="宋体"/>
        </w:rPr>
      </w:pPr>
      <w:r>
        <w:rPr>
          <w:rFonts w:hint="eastAsia" w:ascii="宋体" w:hAnsi="宋体" w:cs="宋体"/>
        </w:rPr>
        <w:t>7.本项目不接受联合体投标</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八、询价文件索取：请符合资格条件的供应商到南宁市人力资源和社会保障局网站（http://rsj.nanning.gov.cn/）或广西南宁技师学院网站（https://www.nngjjx.com/）的通知公告处下载。</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九、响应文件递交截止时间：202</w:t>
      </w:r>
      <w:r>
        <w:rPr>
          <w:rFonts w:ascii="宋体" w:hAnsi="宋体" w:cs="宋体"/>
          <w:kern w:val="28"/>
        </w:rPr>
        <w:t>6</w:t>
      </w:r>
      <w:r>
        <w:rPr>
          <w:rFonts w:hint="eastAsia" w:ascii="宋体" w:hAnsi="宋体" w:cs="宋体"/>
          <w:kern w:val="28"/>
        </w:rPr>
        <w:t>年3</w:t>
      </w:r>
      <w:r>
        <w:rPr>
          <w:rFonts w:ascii="宋体" w:hAnsi="宋体" w:cs="宋体"/>
          <w:kern w:val="28"/>
        </w:rPr>
        <w:t xml:space="preserve"> </w:t>
      </w:r>
      <w:r>
        <w:rPr>
          <w:rFonts w:hint="eastAsia" w:ascii="宋体" w:hAnsi="宋体" w:cs="宋体"/>
          <w:kern w:val="28"/>
        </w:rPr>
        <w:t>月</w:t>
      </w:r>
      <w:r>
        <w:rPr>
          <w:rFonts w:ascii="宋体" w:hAnsi="宋体" w:cs="宋体"/>
          <w:kern w:val="28"/>
        </w:rPr>
        <w:t xml:space="preserve"> </w:t>
      </w:r>
      <w:r>
        <w:rPr>
          <w:rFonts w:hint="eastAsia" w:ascii="宋体" w:hAnsi="宋体" w:cs="宋体"/>
          <w:kern w:val="28"/>
          <w:lang w:val="en-US" w:eastAsia="zh-CN"/>
        </w:rPr>
        <w:t>12</w:t>
      </w:r>
      <w:r>
        <w:rPr>
          <w:rFonts w:hint="eastAsia" w:ascii="宋体" w:hAnsi="宋体" w:cs="宋体"/>
          <w:kern w:val="28"/>
        </w:rPr>
        <w:t xml:space="preserve"> 日上午11:00。</w:t>
      </w:r>
    </w:p>
    <w:p>
      <w:pPr>
        <w:adjustRightInd w:val="0"/>
        <w:snapToGrid w:val="0"/>
        <w:spacing w:line="360" w:lineRule="auto"/>
        <w:ind w:firstLine="420" w:firstLineChars="200"/>
        <w:rPr>
          <w:rFonts w:ascii="宋体" w:hAnsi="宋体"/>
        </w:rPr>
      </w:pPr>
      <w:r>
        <w:rPr>
          <w:rFonts w:hint="eastAsia" w:ascii="宋体" w:hAnsi="宋体" w:cs="宋体"/>
        </w:rPr>
        <w:t>十、响应文件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十一、联系事项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bookmarkStart w:id="104" w:name="_GoBack"/>
      <w:bookmarkEnd w:id="104"/>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联系人：杨老师，联系电话：07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830" w:leftChars="700" w:hanging="3360" w:hangingChars="16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202</w:t>
      </w:r>
      <w:r>
        <w:rPr>
          <w:rFonts w:ascii="宋体" w:hAnsi="宋体"/>
        </w:rPr>
        <w:t>6</w:t>
      </w:r>
      <w:r>
        <w:rPr>
          <w:rFonts w:hint="eastAsia" w:ascii="宋体" w:hAnsi="宋体"/>
        </w:rPr>
        <w:t xml:space="preserve">年3月 </w:t>
      </w:r>
      <w:r>
        <w:rPr>
          <w:rFonts w:hint="eastAsia" w:ascii="宋体" w:hAnsi="宋体"/>
          <w:lang w:val="en-US" w:eastAsia="zh-CN"/>
        </w:rPr>
        <w:t>9</w:t>
      </w:r>
      <w:r>
        <w:rPr>
          <w:rFonts w:ascii="宋体" w:hAnsi="宋体"/>
        </w:rPr>
        <w:t xml:space="preserve"> </w:t>
      </w:r>
      <w:r>
        <w:rPr>
          <w:rFonts w:hint="eastAsia" w:ascii="宋体" w:hAnsi="宋体"/>
        </w:rPr>
        <w:t>日</w:t>
      </w: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pStyle w:val="3"/>
        <w:jc w:val="center"/>
        <w:rPr>
          <w:sz w:val="36"/>
          <w:szCs w:val="36"/>
        </w:rPr>
      </w:pPr>
      <w:bookmarkStart w:id="4" w:name="_Toc10615"/>
    </w:p>
    <w:p>
      <w:pPr>
        <w:pStyle w:val="3"/>
        <w:jc w:val="center"/>
        <w:rPr>
          <w:sz w:val="36"/>
          <w:szCs w:val="36"/>
        </w:rPr>
      </w:pPr>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single"/>
        </w:rPr>
      </w:pPr>
      <w:r>
        <w:rPr>
          <w:rFonts w:hint="eastAsia" w:ascii="宋体" w:hAnsi="宋体" w:cs="宋体"/>
          <w:b/>
          <w:bCs/>
          <w:u w:val="single"/>
        </w:rPr>
        <w:t>本项目最高限价为人民币玖万玖仟捌佰元整（￥</w:t>
      </w:r>
      <w:r>
        <w:rPr>
          <w:rFonts w:ascii="宋体" w:hAnsi="宋体" w:cs="宋体"/>
          <w:b/>
          <w:bCs/>
          <w:u w:val="single"/>
        </w:rPr>
        <w:t>99800.00</w:t>
      </w:r>
      <w:r>
        <w:rPr>
          <w:rFonts w:hint="eastAsia" w:ascii="宋体" w:hAnsi="宋体" w:cs="宋体"/>
          <w:b/>
          <w:bCs/>
          <w:u w:val="single"/>
        </w:rPr>
        <w:t>元），供应商的总报价不得超出其最高限价，否则视为无效投标。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hint="eastAsia" w:ascii="宋体" w:hAnsi="宋体" w:cs="宋体"/>
          <w:b/>
          <w:bCs/>
        </w:rPr>
        <w:t>采购内容简述</w:t>
      </w:r>
      <w:bookmarkEnd w:id="7"/>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3.交货期：</w:t>
      </w:r>
      <w:r>
        <w:rPr>
          <w:rFonts w:hint="eastAsia" w:ascii="Times New Roman" w:hAnsi="宋体" w:cs="宋体"/>
        </w:rPr>
        <w:t>合同签订后按约定时间送货、安装、调试完毕，并经验收合格后交付使用</w:t>
      </w:r>
      <w:r>
        <w:rPr>
          <w:rFonts w:hint="eastAsia" w:ascii="宋体" w:hAnsi="Times New Roman" w:cs="宋体"/>
          <w:bCs/>
          <w:szCs w:val="20"/>
        </w:rPr>
        <w:t>；</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w:t>
      </w:r>
      <w:r>
        <w:rPr>
          <w:rFonts w:hint="eastAsia" w:ascii="宋体" w:hAnsi="宋体" w:cs="宋体"/>
          <w:kern w:val="28"/>
        </w:rPr>
        <w:t>玖万玖仟捌佰元整</w:t>
      </w:r>
      <w:r>
        <w:rPr>
          <w:rFonts w:hint="eastAsia" w:ascii="宋体" w:hAnsi="宋体" w:cs="宋体"/>
          <w:b/>
          <w:bCs/>
          <w:kern w:val="28"/>
          <w:u w:val="single"/>
        </w:rPr>
        <w:t>（￥99800.00元）</w:t>
      </w:r>
      <w:r>
        <w:rPr>
          <w:rFonts w:hint="eastAsia" w:ascii="宋体" w:hAnsi="Times New Roman" w:cs="宋体"/>
          <w:bCs/>
          <w:szCs w:val="20"/>
        </w:rPr>
        <w:t>（供应商报价超过预算金额将按无效投标处理）。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hint="eastAsia" w:ascii="宋体" w:hAnsi="宋体" w:cs="宋体"/>
          <w:b/>
          <w:bCs/>
        </w:rPr>
        <w:t>项目概况</w:t>
      </w:r>
      <w:bookmarkEnd w:id="8"/>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w:t>
      </w:r>
      <w:r>
        <w:rPr>
          <w:rFonts w:ascii="宋体" w:hAnsi="宋体" w:cs="宋体"/>
          <w:kern w:val="28"/>
        </w:rPr>
        <w:t>6</w:t>
      </w:r>
      <w:r>
        <w:rPr>
          <w:rFonts w:hint="eastAsia" w:ascii="宋体" w:hAnsi="宋体" w:cs="宋体"/>
          <w:kern w:val="28"/>
        </w:rPr>
        <w:t>年春学期医务室（保健品）药品采购（重1）项目</w:t>
      </w:r>
      <w:r>
        <w:rPr>
          <w:rFonts w:hint="eastAsia" w:ascii="宋体" w:hAnsi="Times New Roman" w:cs="宋体"/>
          <w:bCs/>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9</w:t>
      </w:r>
      <w:r>
        <w:rPr>
          <w:rFonts w:hint="eastAsia" w:ascii="宋体" w:hAnsi="Times New Roman" w:cs="宋体"/>
        </w:rPr>
        <w:t>.供应商所提供货物的数量及参数等不能低于询价文件所提出的要求。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w:t>
      </w:r>
      <w:r>
        <w:rPr>
          <w:rFonts w:ascii="宋体" w:hAnsi="Times New Roman" w:cs="宋体"/>
        </w:rPr>
        <w:t>0.</w:t>
      </w:r>
      <w:r>
        <w:rPr>
          <w:rFonts w:hint="eastAsia" w:ascii="宋体" w:hAnsi="Times New Roman" w:cs="宋体"/>
        </w:rPr>
        <w:t>供应商存在无正当理由发生投诉二次（含二次）以上的、一个学期内被给予采购项目质量评价为差评的，将被列入供应商不良行为，供应商若存在不良行为，本单位可终止项目合同，或曝光其不良行为，或禁止该供应商一至三年内不得参与本单位的校内采购活动。</w:t>
      </w:r>
    </w:p>
    <w:p>
      <w:pPr>
        <w:tabs>
          <w:tab w:val="left" w:pos="420"/>
          <w:tab w:val="left" w:pos="540"/>
          <w:tab w:val="left" w:pos="574"/>
        </w:tabs>
        <w:spacing w:line="360" w:lineRule="auto"/>
        <w:ind w:firstLine="211" w:firstLineChars="100"/>
        <w:outlineLvl w:val="0"/>
        <w:rPr>
          <w:rFonts w:ascii="宋体" w:hAnsi="宋体" w:cs="宋体"/>
          <w:b/>
          <w:bCs/>
        </w:rPr>
      </w:pPr>
      <w:bookmarkStart w:id="9" w:name="_Toc32285"/>
      <w:r>
        <w:rPr>
          <w:rFonts w:ascii="宋体" w:hAnsi="宋体" w:cs="宋体"/>
          <w:b/>
          <w:bCs/>
        </w:rPr>
        <w:t>四、</w:t>
      </w:r>
      <w:r>
        <w:rPr>
          <w:rFonts w:hint="eastAsia" w:ascii="宋体" w:hAnsi="宋体" w:cs="宋体"/>
          <w:b/>
          <w:bCs/>
        </w:rPr>
        <w:t>采购清单</w:t>
      </w:r>
      <w:bookmarkEnd w:id="9"/>
    </w:p>
    <w:tbl>
      <w:tblPr>
        <w:tblStyle w:val="35"/>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1481"/>
        <w:gridCol w:w="1706"/>
        <w:gridCol w:w="782"/>
        <w:gridCol w:w="708"/>
        <w:gridCol w:w="1058"/>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vAlign w:val="center"/>
          </w:tcPr>
          <w:p>
            <w:pPr>
              <w:widowControl/>
              <w:jc w:val="center"/>
              <w:textAlignment w:val="center"/>
            </w:pPr>
            <w:r>
              <w:rPr>
                <w:rFonts w:hint="eastAsia" w:ascii="宋体" w:hAnsi="宋体" w:cs="宋体"/>
                <w:kern w:val="0"/>
                <w:sz w:val="24"/>
                <w:szCs w:val="24"/>
                <w:lang w:bidi="ar"/>
              </w:rPr>
              <w:t>序号</w:t>
            </w:r>
          </w:p>
        </w:tc>
        <w:tc>
          <w:tcPr>
            <w:tcW w:w="1580" w:type="dxa"/>
            <w:vMerge w:val="restart"/>
            <w:shd w:val="clear" w:color="auto" w:fill="auto"/>
            <w:vAlign w:val="center"/>
          </w:tcPr>
          <w:p>
            <w:pPr>
              <w:widowControl/>
              <w:textAlignment w:val="center"/>
            </w:pPr>
            <w:r>
              <w:rPr>
                <w:rFonts w:hint="eastAsia" w:ascii="宋体" w:hAnsi="宋体" w:cs="宋体"/>
                <w:kern w:val="0"/>
                <w:sz w:val="24"/>
                <w:szCs w:val="24"/>
                <w:lang w:bidi="ar"/>
              </w:rPr>
              <w:t>药品名</w:t>
            </w:r>
          </w:p>
        </w:tc>
        <w:tc>
          <w:tcPr>
            <w:tcW w:w="1481" w:type="dxa"/>
            <w:vMerge w:val="restart"/>
            <w:shd w:val="clear" w:color="auto" w:fill="auto"/>
            <w:vAlign w:val="center"/>
          </w:tcPr>
          <w:p>
            <w:pPr>
              <w:widowControl/>
              <w:textAlignment w:val="center"/>
            </w:pPr>
            <w:r>
              <w:rPr>
                <w:rFonts w:hint="eastAsia" w:ascii="宋体" w:hAnsi="宋体" w:cs="宋体"/>
                <w:kern w:val="0"/>
                <w:sz w:val="24"/>
                <w:szCs w:val="24"/>
                <w:lang w:bidi="ar"/>
              </w:rPr>
              <w:t>规格</w:t>
            </w:r>
          </w:p>
        </w:tc>
        <w:tc>
          <w:tcPr>
            <w:tcW w:w="1706" w:type="dxa"/>
            <w:vMerge w:val="restart"/>
            <w:shd w:val="clear" w:color="auto" w:fill="auto"/>
            <w:vAlign w:val="center"/>
          </w:tcPr>
          <w:p>
            <w:pPr>
              <w:widowControl/>
              <w:jc w:val="center"/>
              <w:textAlignment w:val="center"/>
              <w:rPr>
                <w:rFonts w:ascii="宋体" w:hAnsi="宋体" w:cs="宋体"/>
                <w:b/>
                <w:bCs/>
                <w:kern w:val="0"/>
                <w:sz w:val="16"/>
                <w:szCs w:val="16"/>
                <w:lang w:bidi="ar"/>
              </w:rPr>
            </w:pPr>
            <w:r>
              <w:rPr>
                <w:rFonts w:hint="eastAsia" w:ascii="宋体" w:hAnsi="宋体" w:cs="宋体"/>
                <w:kern w:val="0"/>
                <w:sz w:val="24"/>
                <w:szCs w:val="24"/>
                <w:lang w:bidi="ar"/>
              </w:rPr>
              <w:t>药品生产商</w:t>
            </w:r>
          </w:p>
        </w:tc>
        <w:tc>
          <w:tcPr>
            <w:tcW w:w="782" w:type="dxa"/>
            <w:vMerge w:val="restart"/>
            <w:shd w:val="clear" w:color="auto" w:fill="auto"/>
            <w:vAlign w:val="center"/>
          </w:tcPr>
          <w:p>
            <w:pPr>
              <w:widowControl/>
              <w:jc w:val="center"/>
              <w:textAlignment w:val="center"/>
            </w:pPr>
            <w:r>
              <w:rPr>
                <w:rFonts w:hint="eastAsia" w:ascii="宋体" w:hAnsi="宋体" w:cs="宋体"/>
                <w:kern w:val="0"/>
                <w:sz w:val="24"/>
                <w:szCs w:val="24"/>
                <w:lang w:bidi="ar"/>
              </w:rPr>
              <w:t>单位</w:t>
            </w:r>
          </w:p>
        </w:tc>
        <w:tc>
          <w:tcPr>
            <w:tcW w:w="708" w:type="dxa"/>
            <w:vMerge w:val="restart"/>
            <w:shd w:val="clear" w:color="auto" w:fill="auto"/>
            <w:vAlign w:val="center"/>
          </w:tcPr>
          <w:p>
            <w:pPr>
              <w:widowControl/>
              <w:jc w:val="center"/>
              <w:textAlignment w:val="center"/>
            </w:pPr>
            <w:r>
              <w:rPr>
                <w:rFonts w:hint="eastAsia" w:ascii="宋体" w:hAnsi="宋体" w:cs="宋体"/>
                <w:kern w:val="0"/>
                <w:sz w:val="24"/>
                <w:szCs w:val="24"/>
                <w:lang w:bidi="ar"/>
              </w:rPr>
              <w:t>总数量</w:t>
            </w:r>
          </w:p>
        </w:tc>
        <w:tc>
          <w:tcPr>
            <w:tcW w:w="1058" w:type="dxa"/>
            <w:vMerge w:val="restart"/>
            <w:shd w:val="clear" w:color="auto" w:fill="auto"/>
            <w:vAlign w:val="center"/>
          </w:tcPr>
          <w:p>
            <w:pPr>
              <w:widowControl/>
              <w:textAlignment w:val="center"/>
            </w:pPr>
            <w:r>
              <w:rPr>
                <w:rFonts w:hint="eastAsia" w:ascii="宋体" w:hAnsi="宋体" w:cs="宋体"/>
                <w:kern w:val="0"/>
                <w:sz w:val="24"/>
                <w:szCs w:val="24"/>
                <w:lang w:bidi="ar"/>
              </w:rPr>
              <w:t>单价（元）</w:t>
            </w:r>
          </w:p>
        </w:tc>
        <w:tc>
          <w:tcPr>
            <w:tcW w:w="822" w:type="dxa"/>
            <w:vMerge w:val="restart"/>
            <w:shd w:val="clear" w:color="auto" w:fill="auto"/>
            <w:vAlign w:val="center"/>
          </w:tcPr>
          <w:p>
            <w:pPr>
              <w:widowControl/>
              <w:jc w:val="center"/>
              <w:textAlignment w:val="center"/>
            </w:pPr>
            <w:r>
              <w:rPr>
                <w:rFonts w:hint="eastAsia" w:ascii="宋体" w:hAnsi="宋体" w:cs="宋体"/>
                <w:kern w:val="0"/>
                <w:sz w:val="24"/>
                <w:szCs w:val="24"/>
                <w:lang w:bidi="ar"/>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tc>
        <w:tc>
          <w:tcPr>
            <w:tcW w:w="1580" w:type="dxa"/>
            <w:vMerge w:val="continue"/>
            <w:shd w:val="clear" w:color="auto" w:fill="auto"/>
          </w:tcPr>
          <w:p/>
        </w:tc>
        <w:tc>
          <w:tcPr>
            <w:tcW w:w="1481" w:type="dxa"/>
            <w:vMerge w:val="continue"/>
            <w:shd w:val="clear" w:color="auto" w:fill="auto"/>
          </w:tcPr>
          <w:p/>
        </w:tc>
        <w:tc>
          <w:tcPr>
            <w:tcW w:w="1706" w:type="dxa"/>
            <w:vMerge w:val="continue"/>
            <w:shd w:val="clear" w:color="auto" w:fill="auto"/>
          </w:tcPr>
          <w:p/>
        </w:tc>
        <w:tc>
          <w:tcPr>
            <w:tcW w:w="782" w:type="dxa"/>
            <w:vMerge w:val="continue"/>
            <w:shd w:val="clear" w:color="auto" w:fill="auto"/>
          </w:tcPr>
          <w:p/>
        </w:tc>
        <w:tc>
          <w:tcPr>
            <w:tcW w:w="708" w:type="dxa"/>
            <w:vMerge w:val="continue"/>
            <w:shd w:val="clear" w:color="auto" w:fill="auto"/>
          </w:tcPr>
          <w:p/>
        </w:tc>
        <w:tc>
          <w:tcPr>
            <w:tcW w:w="1058" w:type="dxa"/>
            <w:vMerge w:val="continue"/>
            <w:shd w:val="clear" w:color="auto" w:fill="auto"/>
          </w:tcPr>
          <w:p/>
        </w:tc>
        <w:tc>
          <w:tcPr>
            <w:tcW w:w="822"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75%乙醇消毒液(酒精)</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桂林漓峰医药用品有限公司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阿咖酚散(解热止痛散)</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100包</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广州白云山医药集团股份有限公司白云山何济公制药厂</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阿莫西林分散片(阿林新)</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0.25g*12片</w:t>
            </w:r>
          </w:p>
        </w:tc>
        <w:tc>
          <w:tcPr>
            <w:tcW w:w="1706" w:type="dxa"/>
            <w:shd w:val="clear" w:color="auto" w:fill="auto"/>
            <w:vAlign w:val="center"/>
          </w:tcPr>
          <w:p>
            <w:pPr>
              <w:widowControl/>
              <w:textAlignment w:val="center"/>
            </w:pPr>
            <w:r>
              <w:rPr>
                <w:rStyle w:val="130"/>
                <w:rFonts w:hint="default"/>
                <w:color w:val="auto"/>
                <w:lang w:bidi="ar"/>
              </w:rPr>
              <w:t>石药集团中诺药业</w:t>
            </w:r>
            <w:r>
              <w:rPr>
                <w:kern w:val="0"/>
                <w:sz w:val="24"/>
                <w:szCs w:val="24"/>
                <w:lang w:bidi="ar"/>
              </w:rPr>
              <w:t>(</w:t>
            </w:r>
            <w:r>
              <w:rPr>
                <w:rStyle w:val="130"/>
                <w:rFonts w:hint="default"/>
                <w:color w:val="auto"/>
                <w:lang w:bidi="ar"/>
              </w:rPr>
              <w:t>石家庄</w:t>
            </w:r>
            <w:r>
              <w:rPr>
                <w:kern w:val="0"/>
                <w:sz w:val="24"/>
                <w:szCs w:val="24"/>
                <w:lang w:bidi="ar"/>
              </w:rPr>
              <w:t>)</w:t>
            </w:r>
            <w:r>
              <w:rPr>
                <w:rStyle w:val="130"/>
                <w:rFonts w:hint="default"/>
                <w:color w:val="auto"/>
                <w:lang w:bidi="ar"/>
              </w:rPr>
              <w:t>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阿昔洛韦乳膏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10g:0.3g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湖北人福成田药业有限公司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氨咖黄敏胶囊(速效伤风胶囊)</w:t>
            </w:r>
          </w:p>
        </w:tc>
        <w:tc>
          <w:tcPr>
            <w:tcW w:w="1481" w:type="dxa"/>
            <w:shd w:val="clear" w:color="auto" w:fill="auto"/>
            <w:vAlign w:val="center"/>
          </w:tcPr>
          <w:p>
            <w:pPr>
              <w:widowControl/>
              <w:textAlignment w:val="center"/>
            </w:pPr>
            <w:r>
              <w:rPr>
                <w:kern w:val="0"/>
                <w:sz w:val="24"/>
                <w:szCs w:val="24"/>
                <w:lang w:bidi="ar"/>
              </w:rPr>
              <w:t>10</w:t>
            </w:r>
            <w:r>
              <w:rPr>
                <w:rStyle w:val="130"/>
                <w:rFonts w:hint="default"/>
                <w:color w:val="auto"/>
                <w:lang w:bidi="ar"/>
              </w:rPr>
              <w:t>粒</w:t>
            </w:r>
            <w:r>
              <w:rPr>
                <w:kern w:val="0"/>
                <w:sz w:val="24"/>
                <w:szCs w:val="24"/>
                <w:lang w:bidi="ar"/>
              </w:rPr>
              <w:t>*1</w:t>
            </w:r>
            <w:r>
              <w:rPr>
                <w:rStyle w:val="130"/>
                <w:rFonts w:hint="default"/>
                <w:color w:val="auto"/>
                <w:lang w:bidi="ar"/>
              </w:rPr>
              <w:t>板</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广西两面针亿康药业股份有限公司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板</w:t>
            </w:r>
          </w:p>
        </w:tc>
        <w:tc>
          <w:tcPr>
            <w:tcW w:w="708" w:type="dxa"/>
            <w:shd w:val="clear" w:color="auto" w:fill="auto"/>
            <w:vAlign w:val="center"/>
          </w:tcPr>
          <w:p>
            <w:pPr>
              <w:widowControl/>
              <w:jc w:val="center"/>
              <w:textAlignment w:val="center"/>
            </w:pPr>
            <w:r>
              <w:rPr>
                <w:kern w:val="0"/>
                <w:sz w:val="24"/>
                <w:szCs w:val="24"/>
                <w:lang w:bidi="ar"/>
              </w:rPr>
              <w:t>2000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奥美拉唑肠溶胶囊</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20mg*28片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广东逸舒制药股份有限公司(原广东逸舒制药有限公司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百消净（消毒片）</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广西百消净生物科技有限公司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保济丸</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3.7g*20袋</w:t>
            </w:r>
          </w:p>
        </w:tc>
        <w:tc>
          <w:tcPr>
            <w:tcW w:w="1706" w:type="dxa"/>
            <w:shd w:val="clear" w:color="auto" w:fill="auto"/>
            <w:vAlign w:val="center"/>
          </w:tcPr>
          <w:p>
            <w:pPr>
              <w:widowControl/>
              <w:textAlignment w:val="center"/>
            </w:pPr>
            <w:r>
              <w:rPr>
                <w:rStyle w:val="130"/>
                <w:rFonts w:hint="default"/>
                <w:color w:val="auto"/>
                <w:lang w:bidi="ar"/>
              </w:rPr>
              <w:t>国药集团冯了性</w:t>
            </w:r>
            <w:r>
              <w:rPr>
                <w:kern w:val="0"/>
                <w:sz w:val="24"/>
                <w:szCs w:val="24"/>
                <w:lang w:bidi="ar"/>
              </w:rPr>
              <w:t>(</w:t>
            </w:r>
            <w:r>
              <w:rPr>
                <w:rStyle w:val="130"/>
                <w:rFonts w:hint="default"/>
                <w:color w:val="auto"/>
                <w:lang w:bidi="ar"/>
              </w:rPr>
              <w:t>佛山</w:t>
            </w:r>
            <w:r>
              <w:rPr>
                <w:kern w:val="0"/>
                <w:sz w:val="24"/>
                <w:szCs w:val="24"/>
                <w:lang w:bidi="ar"/>
              </w:rPr>
              <w:t>)</w:t>
            </w:r>
            <w:r>
              <w:rPr>
                <w:rStyle w:val="130"/>
                <w:rFonts w:hint="default"/>
                <w:color w:val="auto"/>
                <w:lang w:bidi="ar"/>
              </w:rPr>
              <w:t>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玻璃体温计（大号）</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内标式（腋下）1支*10支</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宁波市鄞州华鑫仪器有限公司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布洛芬缓释胶囊(芬必得)</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0.3g*20粒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中美天津史克制药有限公司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布洛芬片</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0.1g*100片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许昌未来制药有限责任公司（原百正药业股份有限公司）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300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云南白药创可贴(轻巧透气型)</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1.5cm*2.3cm*100片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委托云南白药集团无锡药业有限公司受托江苏南方卫材医药股份</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醋酸氟轻松乳膏</w:t>
            </w:r>
          </w:p>
        </w:tc>
        <w:tc>
          <w:tcPr>
            <w:tcW w:w="1481" w:type="dxa"/>
            <w:shd w:val="clear" w:color="auto" w:fill="auto"/>
            <w:vAlign w:val="center"/>
          </w:tcPr>
          <w:p>
            <w:pPr>
              <w:widowControl/>
              <w:textAlignment w:val="center"/>
            </w:pPr>
            <w:r>
              <w:rPr>
                <w:kern w:val="0"/>
                <w:sz w:val="24"/>
                <w:szCs w:val="24"/>
                <w:lang w:bidi="ar"/>
              </w:rPr>
              <w:t>10g:2.5mg</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福元药业有限公司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碘酊</w:t>
            </w:r>
          </w:p>
        </w:tc>
        <w:tc>
          <w:tcPr>
            <w:tcW w:w="1481" w:type="dxa"/>
            <w:shd w:val="clear" w:color="auto" w:fill="auto"/>
            <w:vAlign w:val="center"/>
          </w:tcPr>
          <w:p>
            <w:pPr>
              <w:widowControl/>
              <w:textAlignment w:val="center"/>
            </w:pPr>
            <w:r>
              <w:rPr>
                <w:kern w:val="0"/>
                <w:sz w:val="24"/>
                <w:szCs w:val="24"/>
                <w:lang w:bidi="ar"/>
              </w:rPr>
              <w:t>20ml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碘伏消毒液</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100ml（2.7-3.3g/L）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桂林漓峰医药用品有限公司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复方氨酚烷胺片(感康)</w:t>
            </w:r>
          </w:p>
        </w:tc>
        <w:tc>
          <w:tcPr>
            <w:tcW w:w="1481" w:type="dxa"/>
            <w:shd w:val="clear" w:color="auto" w:fill="auto"/>
            <w:vAlign w:val="center"/>
          </w:tcPr>
          <w:p>
            <w:pPr>
              <w:widowControl/>
              <w:textAlignment w:val="center"/>
            </w:pPr>
            <w:r>
              <w:rPr>
                <w:kern w:val="0"/>
                <w:sz w:val="24"/>
                <w:szCs w:val="24"/>
                <w:lang w:bidi="ar"/>
              </w:rPr>
              <w:t>12</w:t>
            </w:r>
            <w:r>
              <w:rPr>
                <w:rStyle w:val="130"/>
                <w:rFonts w:hint="default"/>
                <w:color w:val="auto"/>
                <w:lang w:bidi="ar"/>
              </w:rPr>
              <w:t>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吉林省吴太感康药业有限公司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400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复方板蓝根颗粒</w:t>
            </w:r>
          </w:p>
        </w:tc>
        <w:tc>
          <w:tcPr>
            <w:tcW w:w="1481" w:type="dxa"/>
            <w:shd w:val="clear" w:color="auto" w:fill="auto"/>
            <w:vAlign w:val="center"/>
          </w:tcPr>
          <w:p>
            <w:pPr>
              <w:widowControl/>
              <w:textAlignment w:val="center"/>
            </w:pPr>
            <w:r>
              <w:rPr>
                <w:kern w:val="0"/>
                <w:sz w:val="24"/>
                <w:szCs w:val="24"/>
                <w:lang w:bidi="ar"/>
              </w:rPr>
              <w:t>15g*10</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广西贵港市峡山制药厂</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包</w:t>
            </w:r>
          </w:p>
        </w:tc>
        <w:tc>
          <w:tcPr>
            <w:tcW w:w="708" w:type="dxa"/>
            <w:shd w:val="clear" w:color="auto" w:fill="auto"/>
            <w:vAlign w:val="center"/>
          </w:tcPr>
          <w:p>
            <w:pPr>
              <w:widowControl/>
              <w:jc w:val="center"/>
              <w:textAlignment w:val="center"/>
            </w:pPr>
            <w:r>
              <w:rPr>
                <w:kern w:val="0"/>
                <w:sz w:val="24"/>
                <w:szCs w:val="24"/>
                <w:lang w:bidi="ar"/>
              </w:rPr>
              <w:t>200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复方倍氯米松樟脑乳膏(无极膏)</w:t>
            </w:r>
          </w:p>
        </w:tc>
        <w:tc>
          <w:tcPr>
            <w:tcW w:w="1481" w:type="dxa"/>
            <w:shd w:val="clear" w:color="auto" w:fill="auto"/>
            <w:vAlign w:val="center"/>
          </w:tcPr>
          <w:p>
            <w:pPr>
              <w:widowControl/>
              <w:textAlignment w:val="center"/>
            </w:pPr>
            <w:r>
              <w:rPr>
                <w:kern w:val="0"/>
                <w:sz w:val="24"/>
                <w:szCs w:val="24"/>
                <w:lang w:bidi="ar"/>
              </w:rPr>
              <w:t>10g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上海延安药业</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40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复方醋酸地塞米松乳膏(皮炎平)</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20g：15mg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华润三九药业有限公司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复方黄连素片</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四川迪菲特药业有限公司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复方金钱草颗粒（无蔗糖）</w:t>
            </w:r>
          </w:p>
        </w:tc>
        <w:tc>
          <w:tcPr>
            <w:tcW w:w="1481" w:type="dxa"/>
            <w:shd w:val="clear" w:color="auto" w:fill="auto"/>
            <w:vAlign w:val="center"/>
          </w:tcPr>
          <w:p>
            <w:pPr>
              <w:widowControl/>
              <w:textAlignment w:val="center"/>
            </w:pPr>
            <w:r>
              <w:rPr>
                <w:kern w:val="0"/>
                <w:sz w:val="24"/>
                <w:szCs w:val="24"/>
                <w:lang w:bidi="ar"/>
              </w:rPr>
              <w:t>3g</w:t>
            </w:r>
            <w:r>
              <w:rPr>
                <w:rStyle w:val="130"/>
                <w:rFonts w:hint="default"/>
                <w:color w:val="auto"/>
                <w:lang w:bidi="ar"/>
              </w:rPr>
              <w:t>×</w:t>
            </w:r>
            <w:r>
              <w:rPr>
                <w:kern w:val="0"/>
                <w:sz w:val="24"/>
                <w:szCs w:val="24"/>
                <w:lang w:bidi="ar"/>
              </w:rPr>
              <w:t>16</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广西万通制药有限公司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富马酸酮替芬片(精装)</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1mg*60片/瓶</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江苏云阳集团药业有限公司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999感冒灵颗粒</w:t>
            </w:r>
          </w:p>
        </w:tc>
        <w:tc>
          <w:tcPr>
            <w:tcW w:w="1481" w:type="dxa"/>
            <w:shd w:val="clear" w:color="auto" w:fill="auto"/>
            <w:vAlign w:val="center"/>
          </w:tcPr>
          <w:p>
            <w:pPr>
              <w:widowControl/>
              <w:textAlignment w:val="center"/>
            </w:pPr>
            <w:r>
              <w:rPr>
                <w:kern w:val="0"/>
                <w:sz w:val="24"/>
                <w:szCs w:val="24"/>
                <w:lang w:bidi="ar"/>
              </w:rPr>
              <w:t>10g*9</w:t>
            </w:r>
            <w:r>
              <w:rPr>
                <w:rStyle w:val="130"/>
                <w:rFonts w:hint="default"/>
                <w:color w:val="auto"/>
                <w:lang w:bidi="ar"/>
              </w:rPr>
              <w:t>袋</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受托惠州市九惠制药股份有限公司委托华润三九医药股份有限公司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汞溴红溶液</w:t>
            </w:r>
          </w:p>
        </w:tc>
        <w:tc>
          <w:tcPr>
            <w:tcW w:w="1481" w:type="dxa"/>
            <w:shd w:val="clear" w:color="auto" w:fill="auto"/>
            <w:vAlign w:val="center"/>
          </w:tcPr>
          <w:p>
            <w:pPr>
              <w:widowControl/>
              <w:textAlignment w:val="center"/>
            </w:pPr>
            <w:r>
              <w:rPr>
                <w:kern w:val="0"/>
                <w:sz w:val="24"/>
                <w:szCs w:val="24"/>
                <w:lang w:bidi="ar"/>
              </w:rPr>
              <w:t>20ml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广东恒健制药有限公司（原江门恒健药业）</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桂林西瓜霜</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3g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桂林三金药业股份有限公司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过氧化氢溶液(双氧水)</w:t>
            </w:r>
          </w:p>
        </w:tc>
        <w:tc>
          <w:tcPr>
            <w:tcW w:w="1481" w:type="dxa"/>
            <w:shd w:val="clear" w:color="auto" w:fill="auto"/>
            <w:vAlign w:val="center"/>
          </w:tcPr>
          <w:p>
            <w:pPr>
              <w:widowControl/>
              <w:textAlignment w:val="center"/>
            </w:pPr>
            <w:r>
              <w:rPr>
                <w:kern w:val="0"/>
                <w:sz w:val="24"/>
                <w:szCs w:val="24"/>
                <w:lang w:bidi="ar"/>
              </w:rPr>
              <w:t>100ml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广东恒建制药有限公司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红霉素眼膏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2.5g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广州白云山医药集团股份有限公司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60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藿香正气胶囊</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0.3g*12粒</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四川省旺林堂药业有限公司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藿香正气口服液</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10ml*10支</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太极集团重庆涪陵制药厂有限公司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江中健胃消食片(小儿)</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0.5g*12片*3板</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江中药业股份有限公司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金嗓子喉片</w:t>
            </w:r>
          </w:p>
        </w:tc>
        <w:tc>
          <w:tcPr>
            <w:tcW w:w="1481" w:type="dxa"/>
            <w:shd w:val="clear" w:color="auto" w:fill="auto"/>
            <w:vAlign w:val="center"/>
          </w:tcPr>
          <w:p>
            <w:pPr>
              <w:widowControl/>
              <w:textAlignment w:val="center"/>
            </w:pPr>
            <w:r>
              <w:rPr>
                <w:kern w:val="0"/>
                <w:sz w:val="24"/>
                <w:szCs w:val="24"/>
                <w:lang w:bidi="ar"/>
              </w:rPr>
              <w:t>2g*6</w:t>
            </w:r>
            <w:r>
              <w:rPr>
                <w:rStyle w:val="130"/>
                <w:rFonts w:hint="default"/>
                <w:color w:val="auto"/>
                <w:lang w:bidi="ar"/>
              </w:rPr>
              <w:t>片</w:t>
            </w:r>
            <w:r>
              <w:rPr>
                <w:kern w:val="0"/>
                <w:sz w:val="24"/>
                <w:szCs w:val="24"/>
                <w:lang w:bidi="ar"/>
              </w:rPr>
              <w:t>*2</w:t>
            </w:r>
            <w:r>
              <w:rPr>
                <w:rStyle w:val="130"/>
                <w:rFonts w:hint="default"/>
                <w:color w:val="auto"/>
                <w:lang w:bidi="ar"/>
              </w:rPr>
              <w:t>板</w:t>
            </w:r>
            <w:r>
              <w:rPr>
                <w:kern w:val="0"/>
                <w:sz w:val="24"/>
                <w:szCs w:val="24"/>
                <w:lang w:bidi="ar"/>
              </w:rPr>
              <w:t>/</w:t>
            </w:r>
            <w:r>
              <w:rPr>
                <w:rStyle w:val="130"/>
                <w:rFonts w:hint="default"/>
                <w:color w:val="auto"/>
                <w:lang w:bidi="ar"/>
              </w:rPr>
              <w:t>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广西金嗓子有限责任公司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96</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抗病毒口服液</w:t>
            </w:r>
          </w:p>
        </w:tc>
        <w:tc>
          <w:tcPr>
            <w:tcW w:w="1481" w:type="dxa"/>
            <w:shd w:val="clear" w:color="auto" w:fill="auto"/>
            <w:vAlign w:val="center"/>
          </w:tcPr>
          <w:p>
            <w:pPr>
              <w:widowControl/>
              <w:textAlignment w:val="center"/>
            </w:pPr>
            <w:r>
              <w:rPr>
                <w:kern w:val="0"/>
                <w:sz w:val="24"/>
                <w:szCs w:val="24"/>
                <w:lang w:bidi="ar"/>
              </w:rPr>
              <w:t>10ml*10</w:t>
            </w:r>
            <w:r>
              <w:rPr>
                <w:rStyle w:val="130"/>
                <w:rFonts w:hint="default"/>
                <w:color w:val="auto"/>
                <w:lang w:bidi="ar"/>
              </w:rPr>
              <w:t>支</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广州白云山花城药业有限公司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300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连花清瘟胶囊</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0.35g*36粒</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石家庄以岭药业股份有限公司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720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林可霉素利多卡因凝胶</w:t>
            </w:r>
          </w:p>
        </w:tc>
        <w:tc>
          <w:tcPr>
            <w:tcW w:w="1481" w:type="dxa"/>
            <w:shd w:val="clear" w:color="auto" w:fill="auto"/>
            <w:vAlign w:val="center"/>
          </w:tcPr>
          <w:p>
            <w:pPr>
              <w:widowControl/>
              <w:textAlignment w:val="center"/>
            </w:pPr>
            <w:r>
              <w:rPr>
                <w:kern w:val="0"/>
                <w:sz w:val="24"/>
                <w:szCs w:val="24"/>
                <w:lang w:bidi="ar"/>
              </w:rPr>
              <w:t>20g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罗红霉素片</w:t>
            </w:r>
          </w:p>
        </w:tc>
        <w:tc>
          <w:tcPr>
            <w:tcW w:w="1481" w:type="dxa"/>
            <w:shd w:val="clear" w:color="auto" w:fill="auto"/>
            <w:vAlign w:val="center"/>
          </w:tcPr>
          <w:p>
            <w:pPr>
              <w:widowControl/>
              <w:textAlignment w:val="center"/>
            </w:pPr>
            <w:r>
              <w:rPr>
                <w:kern w:val="0"/>
                <w:sz w:val="24"/>
                <w:szCs w:val="24"/>
                <w:lang w:bidi="ar"/>
              </w:rPr>
              <w:t>150mgx6</w:t>
            </w:r>
            <w:r>
              <w:rPr>
                <w:rStyle w:val="130"/>
                <w:rFonts w:hint="default"/>
                <w:color w:val="auto"/>
                <w:lang w:bidi="ar"/>
              </w:rPr>
              <w:t>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广东彼迪药业有限公司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氯雷他定片(逸舒长)</w:t>
            </w:r>
          </w:p>
        </w:tc>
        <w:tc>
          <w:tcPr>
            <w:tcW w:w="1481" w:type="dxa"/>
            <w:shd w:val="clear" w:color="auto" w:fill="auto"/>
            <w:vAlign w:val="center"/>
          </w:tcPr>
          <w:p>
            <w:pPr>
              <w:widowControl/>
              <w:textAlignment w:val="center"/>
            </w:pPr>
            <w:r>
              <w:rPr>
                <w:kern w:val="0"/>
                <w:sz w:val="24"/>
                <w:szCs w:val="24"/>
                <w:lang w:bidi="ar"/>
              </w:rPr>
              <w:t>0.1g*6</w:t>
            </w:r>
            <w:r>
              <w:rPr>
                <w:rStyle w:val="130"/>
                <w:rFonts w:hint="default"/>
                <w:color w:val="auto"/>
                <w:lang w:bidi="ar"/>
              </w:rPr>
              <w:t>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广东逸舒制药股份有限公司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200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湿润烧伤膏</w:t>
            </w:r>
          </w:p>
        </w:tc>
        <w:tc>
          <w:tcPr>
            <w:tcW w:w="1481" w:type="dxa"/>
            <w:shd w:val="clear" w:color="auto" w:fill="auto"/>
            <w:vAlign w:val="center"/>
          </w:tcPr>
          <w:p>
            <w:pPr>
              <w:widowControl/>
              <w:textAlignment w:val="center"/>
            </w:pPr>
            <w:r>
              <w:rPr>
                <w:kern w:val="0"/>
                <w:sz w:val="24"/>
                <w:szCs w:val="24"/>
                <w:lang w:bidi="ar"/>
              </w:rPr>
              <w:t>20g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汕头市美宝制药有限公司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蒙脱石散</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3g*10袋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湖南千金湘江药业股份有限公司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医用纱布片</w:t>
            </w:r>
          </w:p>
        </w:tc>
        <w:tc>
          <w:tcPr>
            <w:tcW w:w="1481" w:type="dxa"/>
            <w:shd w:val="clear" w:color="auto" w:fill="auto"/>
            <w:vAlign w:val="center"/>
          </w:tcPr>
          <w:p>
            <w:pPr>
              <w:widowControl/>
              <w:textAlignment w:val="center"/>
            </w:pPr>
            <w:r>
              <w:rPr>
                <w:kern w:val="0"/>
                <w:sz w:val="24"/>
                <w:szCs w:val="24"/>
                <w:lang w:bidi="ar"/>
              </w:rPr>
              <w:t>5cm*7cm*8p*5</w:t>
            </w:r>
            <w:r>
              <w:rPr>
                <w:rStyle w:val="130"/>
                <w:rFonts w:hint="default"/>
                <w:color w:val="auto"/>
                <w:lang w:bidi="ar"/>
              </w:rPr>
              <w:t>片</w:t>
            </w:r>
            <w:r>
              <w:rPr>
                <w:kern w:val="0"/>
                <w:sz w:val="24"/>
                <w:szCs w:val="24"/>
                <w:lang w:bidi="ar"/>
              </w:rPr>
              <w:t>/</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稳健医疗（嘉鱼）股份有限公司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包</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宜桂速干免洗皮肤消毒液（喷雾型）</w:t>
            </w:r>
          </w:p>
        </w:tc>
        <w:tc>
          <w:tcPr>
            <w:tcW w:w="1481" w:type="dxa"/>
            <w:shd w:val="clear" w:color="auto" w:fill="auto"/>
            <w:vAlign w:val="center"/>
          </w:tcPr>
          <w:p>
            <w:pPr>
              <w:widowControl/>
              <w:textAlignment w:val="center"/>
            </w:pPr>
            <w:r>
              <w:rPr>
                <w:kern w:val="0"/>
                <w:sz w:val="24"/>
                <w:szCs w:val="24"/>
                <w:lang w:bidi="ar"/>
              </w:rPr>
              <w:t>248ml</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广西宜和医疗科技有限公司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葡萄糖粉剂</w:t>
            </w:r>
          </w:p>
        </w:tc>
        <w:tc>
          <w:tcPr>
            <w:tcW w:w="1481" w:type="dxa"/>
            <w:shd w:val="clear" w:color="auto" w:fill="auto"/>
            <w:vAlign w:val="center"/>
          </w:tcPr>
          <w:p>
            <w:pPr>
              <w:widowControl/>
              <w:textAlignment w:val="center"/>
            </w:pPr>
            <w:r>
              <w:rPr>
                <w:kern w:val="0"/>
                <w:sz w:val="24"/>
                <w:szCs w:val="24"/>
                <w:lang w:bidi="ar"/>
              </w:rPr>
              <w:t>500g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广西梧州制药</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包</w:t>
            </w:r>
          </w:p>
        </w:tc>
        <w:tc>
          <w:tcPr>
            <w:tcW w:w="708" w:type="dxa"/>
            <w:shd w:val="clear" w:color="auto" w:fill="auto"/>
            <w:vAlign w:val="center"/>
          </w:tcPr>
          <w:p>
            <w:pPr>
              <w:widowControl/>
              <w:jc w:val="center"/>
              <w:textAlignment w:val="center"/>
            </w:pPr>
            <w:r>
              <w:rPr>
                <w:kern w:val="0"/>
                <w:sz w:val="24"/>
                <w:szCs w:val="24"/>
                <w:lang w:bidi="ar"/>
              </w:rPr>
              <w:t>3</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葡萄糖酸钙片</w:t>
            </w:r>
          </w:p>
        </w:tc>
        <w:tc>
          <w:tcPr>
            <w:tcW w:w="1481" w:type="dxa"/>
            <w:shd w:val="clear" w:color="auto" w:fill="auto"/>
            <w:vAlign w:val="center"/>
          </w:tcPr>
          <w:p>
            <w:pPr>
              <w:widowControl/>
              <w:textAlignment w:val="center"/>
            </w:pPr>
            <w:r>
              <w:rPr>
                <w:kern w:val="0"/>
                <w:sz w:val="24"/>
                <w:szCs w:val="24"/>
                <w:lang w:bidi="ar"/>
              </w:rPr>
              <w:t>0.5g</w:t>
            </w:r>
            <w:r>
              <w:rPr>
                <w:rStyle w:val="130"/>
                <w:rFonts w:hint="default"/>
                <w:color w:val="auto"/>
                <w:lang w:bidi="ar"/>
              </w:rPr>
              <w:t>×</w:t>
            </w:r>
            <w:r>
              <w:rPr>
                <w:kern w:val="0"/>
                <w:sz w:val="24"/>
                <w:szCs w:val="24"/>
                <w:lang w:bidi="ar"/>
              </w:rPr>
              <w:t>100</w:t>
            </w:r>
            <w:r>
              <w:rPr>
                <w:rStyle w:val="130"/>
                <w:rFonts w:hint="default"/>
                <w:color w:val="auto"/>
                <w:lang w:bidi="ar"/>
              </w:rPr>
              <w:t>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山西太原药业有限公司（原太原制药厂）</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50%葡萄糖注射液（聚丙烯安瓿）</w:t>
            </w:r>
          </w:p>
        </w:tc>
        <w:tc>
          <w:tcPr>
            <w:tcW w:w="1481" w:type="dxa"/>
            <w:shd w:val="clear" w:color="auto" w:fill="auto"/>
            <w:vAlign w:val="center"/>
          </w:tcPr>
          <w:p>
            <w:pPr>
              <w:widowControl/>
              <w:textAlignment w:val="center"/>
            </w:pPr>
            <w:r>
              <w:rPr>
                <w:kern w:val="0"/>
                <w:sz w:val="24"/>
                <w:szCs w:val="24"/>
                <w:lang w:bidi="ar"/>
              </w:rPr>
              <w:t>20ml*10g*5</w:t>
            </w:r>
            <w:r>
              <w:rPr>
                <w:rStyle w:val="130"/>
                <w:rFonts w:hint="default"/>
                <w:color w:val="auto"/>
                <w:lang w:bidi="ar"/>
              </w:rPr>
              <w:t>支</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河北天成药业股份有限公司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蒲地蓝消炎胶囊</w:t>
            </w:r>
          </w:p>
        </w:tc>
        <w:tc>
          <w:tcPr>
            <w:tcW w:w="1481" w:type="dxa"/>
            <w:shd w:val="clear" w:color="auto" w:fill="auto"/>
            <w:vAlign w:val="center"/>
          </w:tcPr>
          <w:p>
            <w:pPr>
              <w:widowControl/>
              <w:textAlignment w:val="center"/>
            </w:pPr>
            <w:r>
              <w:rPr>
                <w:kern w:val="0"/>
                <w:sz w:val="24"/>
                <w:szCs w:val="24"/>
                <w:lang w:bidi="ar"/>
              </w:rPr>
              <w:t>12</w:t>
            </w:r>
            <w:r>
              <w:rPr>
                <w:rStyle w:val="130"/>
                <w:rFonts w:hint="default"/>
                <w:color w:val="auto"/>
                <w:lang w:bidi="ar"/>
              </w:rPr>
              <w:t>粒</w:t>
            </w:r>
            <w:r>
              <w:rPr>
                <w:kern w:val="0"/>
                <w:sz w:val="24"/>
                <w:szCs w:val="24"/>
                <w:lang w:bidi="ar"/>
              </w:rPr>
              <w:t>*3</w:t>
            </w:r>
            <w:r>
              <w:rPr>
                <w:rStyle w:val="130"/>
                <w:rFonts w:hint="default"/>
                <w:color w:val="auto"/>
                <w:lang w:bidi="ar"/>
              </w:rPr>
              <w:t>板</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广东心宝药业科技有限公司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400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强力枇杷露</w:t>
            </w:r>
          </w:p>
        </w:tc>
        <w:tc>
          <w:tcPr>
            <w:tcW w:w="1481" w:type="dxa"/>
            <w:shd w:val="clear" w:color="auto" w:fill="auto"/>
            <w:vAlign w:val="center"/>
          </w:tcPr>
          <w:p>
            <w:pPr>
              <w:widowControl/>
              <w:textAlignment w:val="center"/>
            </w:pPr>
            <w:r>
              <w:rPr>
                <w:kern w:val="0"/>
                <w:sz w:val="24"/>
                <w:szCs w:val="24"/>
                <w:lang w:bidi="ar"/>
              </w:rPr>
              <w:t>120ml</w:t>
            </w:r>
          </w:p>
        </w:tc>
        <w:tc>
          <w:tcPr>
            <w:tcW w:w="1706" w:type="dxa"/>
            <w:shd w:val="clear" w:color="auto" w:fill="auto"/>
            <w:vAlign w:val="center"/>
          </w:tcPr>
          <w:p>
            <w:pPr>
              <w:widowControl/>
              <w:textAlignment w:val="center"/>
            </w:pPr>
            <w:r>
              <w:rPr>
                <w:rStyle w:val="130"/>
                <w:rFonts w:hint="default"/>
                <w:color w:val="auto"/>
                <w:lang w:bidi="ar"/>
              </w:rPr>
              <w:t>华润三九</w:t>
            </w:r>
            <w:r>
              <w:rPr>
                <w:kern w:val="0"/>
                <w:sz w:val="24"/>
                <w:szCs w:val="24"/>
                <w:lang w:bidi="ar"/>
              </w:rPr>
              <w:t>(</w:t>
            </w:r>
            <w:r>
              <w:rPr>
                <w:rStyle w:val="130"/>
                <w:rFonts w:hint="default"/>
                <w:color w:val="auto"/>
                <w:lang w:bidi="ar"/>
              </w:rPr>
              <w:t>雅安</w:t>
            </w:r>
            <w:r>
              <w:rPr>
                <w:kern w:val="0"/>
                <w:sz w:val="24"/>
                <w:szCs w:val="24"/>
                <w:lang w:bidi="ar"/>
              </w:rPr>
              <w:t>)</w:t>
            </w:r>
            <w:r>
              <w:rPr>
                <w:rStyle w:val="130"/>
                <w:rFonts w:hint="default"/>
                <w:color w:val="auto"/>
                <w:lang w:bidi="ar"/>
              </w:rPr>
              <w:t>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120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曲咪新乳膏</w:t>
            </w:r>
          </w:p>
        </w:tc>
        <w:tc>
          <w:tcPr>
            <w:tcW w:w="1481" w:type="dxa"/>
            <w:shd w:val="clear" w:color="auto" w:fill="auto"/>
            <w:vAlign w:val="center"/>
          </w:tcPr>
          <w:p>
            <w:pPr>
              <w:widowControl/>
              <w:textAlignment w:val="center"/>
            </w:pPr>
            <w:r>
              <w:rPr>
                <w:kern w:val="0"/>
                <w:sz w:val="24"/>
                <w:szCs w:val="24"/>
                <w:lang w:bidi="ar"/>
              </w:rPr>
              <w:t>10g</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广东华润顺峰药业有限公司(广东顺峰药业)</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人工牛黄甲硝唑胶囊</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12粒*2板</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河北康泰药业有限公司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跌打万花油</w:t>
            </w:r>
          </w:p>
        </w:tc>
        <w:tc>
          <w:tcPr>
            <w:tcW w:w="1481" w:type="dxa"/>
            <w:shd w:val="clear" w:color="auto" w:fill="auto"/>
            <w:vAlign w:val="center"/>
          </w:tcPr>
          <w:p>
            <w:pPr>
              <w:widowControl/>
              <w:textAlignment w:val="center"/>
            </w:pPr>
            <w:r>
              <w:rPr>
                <w:kern w:val="0"/>
                <w:sz w:val="24"/>
                <w:szCs w:val="24"/>
                <w:lang w:bidi="ar"/>
              </w:rPr>
              <w:t>10ml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10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水杨酸苯酚贴膏(鸡眼膏)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0.2g*6片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速效救心丸</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40mg*60粒*2瓶</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津药达仁堂集团股份有限公司第六中药厂(原天津中新药业集团股份有限公司第六中药厂)</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头孢呋辛酯片</w:t>
            </w:r>
          </w:p>
        </w:tc>
        <w:tc>
          <w:tcPr>
            <w:tcW w:w="1481" w:type="dxa"/>
            <w:shd w:val="clear" w:color="auto" w:fill="auto"/>
            <w:vAlign w:val="center"/>
          </w:tcPr>
          <w:p>
            <w:pPr>
              <w:widowControl/>
              <w:textAlignment w:val="center"/>
            </w:pPr>
            <w:r>
              <w:rPr>
                <w:kern w:val="0"/>
                <w:sz w:val="24"/>
                <w:szCs w:val="24"/>
                <w:lang w:bidi="ar"/>
              </w:rPr>
              <w:t>0.25g*6</w:t>
            </w:r>
            <w:r>
              <w:rPr>
                <w:rStyle w:val="130"/>
                <w:rFonts w:hint="default"/>
                <w:color w:val="auto"/>
                <w:lang w:bidi="ar"/>
              </w:rPr>
              <w:t>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广州白云山天心制药股份有限公司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480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王老吉润喉糖(纸盒)</w:t>
            </w:r>
          </w:p>
        </w:tc>
        <w:tc>
          <w:tcPr>
            <w:tcW w:w="1481" w:type="dxa"/>
            <w:shd w:val="clear" w:color="auto" w:fill="auto"/>
            <w:vAlign w:val="center"/>
          </w:tcPr>
          <w:p>
            <w:pPr>
              <w:widowControl/>
              <w:textAlignment w:val="center"/>
            </w:pPr>
            <w:r>
              <w:rPr>
                <w:kern w:val="0"/>
                <w:sz w:val="24"/>
                <w:szCs w:val="24"/>
                <w:lang w:bidi="ar"/>
              </w:rPr>
              <w:t>28g</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委托广药王老吉(毕节)产业有限公司受托广东笑咪咪食品有限公司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480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维C银翘颗粒(袋装)</w:t>
            </w:r>
          </w:p>
        </w:tc>
        <w:tc>
          <w:tcPr>
            <w:tcW w:w="1481" w:type="dxa"/>
            <w:shd w:val="clear" w:color="auto" w:fill="auto"/>
            <w:vAlign w:val="center"/>
          </w:tcPr>
          <w:p>
            <w:pPr>
              <w:widowControl/>
              <w:textAlignment w:val="center"/>
            </w:pPr>
            <w:r>
              <w:rPr>
                <w:kern w:val="0"/>
                <w:sz w:val="24"/>
                <w:szCs w:val="24"/>
                <w:lang w:bidi="ar"/>
              </w:rPr>
              <w:t>10g*9</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广西白云山盈康药业有限公司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袋</w:t>
            </w:r>
          </w:p>
        </w:tc>
        <w:tc>
          <w:tcPr>
            <w:tcW w:w="708" w:type="dxa"/>
            <w:shd w:val="clear" w:color="auto" w:fill="auto"/>
            <w:vAlign w:val="center"/>
          </w:tcPr>
          <w:p>
            <w:pPr>
              <w:widowControl/>
              <w:jc w:val="center"/>
              <w:textAlignment w:val="center"/>
            </w:pPr>
            <w:r>
              <w:rPr>
                <w:kern w:val="0"/>
                <w:sz w:val="24"/>
                <w:szCs w:val="24"/>
                <w:lang w:bidi="ar"/>
              </w:rPr>
              <w:t>200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维U颠茄铝镁片Ⅱ（复方胃友片）</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50片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广西南宁百会药业集团有限公司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无菌敷贴</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10cm*10cm*1片/袋*80袋</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海氏海诺健康科技股份有限公司(原青岛海诺生物工程有限公司)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消旋山莨菪碱片</w:t>
            </w:r>
          </w:p>
        </w:tc>
        <w:tc>
          <w:tcPr>
            <w:tcW w:w="1481" w:type="dxa"/>
            <w:shd w:val="clear" w:color="auto" w:fill="auto"/>
            <w:vAlign w:val="center"/>
          </w:tcPr>
          <w:p>
            <w:pPr>
              <w:widowControl/>
              <w:textAlignment w:val="center"/>
            </w:pPr>
            <w:r>
              <w:rPr>
                <w:kern w:val="0"/>
                <w:sz w:val="24"/>
                <w:szCs w:val="24"/>
                <w:lang w:bidi="ar"/>
              </w:rPr>
              <w:t>5mg*100</w:t>
            </w:r>
            <w:r>
              <w:rPr>
                <w:rStyle w:val="130"/>
                <w:rFonts w:hint="default"/>
                <w:color w:val="auto"/>
                <w:lang w:bidi="ar"/>
              </w:rPr>
              <w:t>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江苏鹏鹞药业有限公司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消肿止痛酊</w:t>
            </w:r>
          </w:p>
        </w:tc>
        <w:tc>
          <w:tcPr>
            <w:tcW w:w="1481" w:type="dxa"/>
            <w:shd w:val="clear" w:color="auto" w:fill="auto"/>
            <w:vAlign w:val="center"/>
          </w:tcPr>
          <w:p>
            <w:pPr>
              <w:widowControl/>
              <w:textAlignment w:val="center"/>
            </w:pPr>
            <w:r>
              <w:rPr>
                <w:kern w:val="0"/>
                <w:sz w:val="24"/>
                <w:szCs w:val="24"/>
                <w:lang w:bidi="ar"/>
              </w:rPr>
              <w:t>33ml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广西壮族自治区花红药业集团股份公司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芦荟胶囊（新包装）</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9g（0.3g*30粒）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湖南善源生物科技有限公司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盐酸氨溴索口服溶液</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100ml:300mg</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黑龙江中桂制药有限公司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盐酸洛哌丁胺胶囊</w:t>
            </w:r>
          </w:p>
        </w:tc>
        <w:tc>
          <w:tcPr>
            <w:tcW w:w="1481" w:type="dxa"/>
            <w:shd w:val="clear" w:color="auto" w:fill="auto"/>
            <w:vAlign w:val="center"/>
          </w:tcPr>
          <w:p>
            <w:pPr>
              <w:widowControl/>
              <w:textAlignment w:val="center"/>
            </w:pPr>
            <w:r>
              <w:rPr>
                <w:kern w:val="0"/>
                <w:sz w:val="24"/>
                <w:szCs w:val="24"/>
                <w:lang w:bidi="ar"/>
              </w:rPr>
              <w:t>2mg*6</w:t>
            </w:r>
            <w:r>
              <w:rPr>
                <w:rStyle w:val="130"/>
                <w:rFonts w:hint="default"/>
                <w:color w:val="auto"/>
                <w:lang w:bidi="ar"/>
              </w:rPr>
              <w:t>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西安杨森制药有限公司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氧氟沙星滴耳液</w:t>
            </w:r>
          </w:p>
        </w:tc>
        <w:tc>
          <w:tcPr>
            <w:tcW w:w="1481" w:type="dxa"/>
            <w:shd w:val="clear" w:color="auto" w:fill="auto"/>
            <w:vAlign w:val="center"/>
          </w:tcPr>
          <w:p>
            <w:pPr>
              <w:widowControl/>
              <w:textAlignment w:val="center"/>
            </w:pPr>
            <w:r>
              <w:rPr>
                <w:kern w:val="0"/>
                <w:sz w:val="24"/>
                <w:szCs w:val="24"/>
                <w:lang w:bidi="ar"/>
              </w:rPr>
              <w:t>8ml</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受托武汉诺安药业有限公司委托宜昌诺安制药有限公司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氧氟沙星滴眼液(珮夫人)</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9ml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江苏汉晨药业有限公司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63</w:t>
            </w:r>
          </w:p>
        </w:tc>
        <w:tc>
          <w:tcPr>
            <w:tcW w:w="1580" w:type="dxa"/>
            <w:shd w:val="clear" w:color="auto" w:fill="auto"/>
            <w:vAlign w:val="center"/>
          </w:tcPr>
          <w:p>
            <w:pPr>
              <w:widowControl/>
              <w:jc w:val="left"/>
              <w:textAlignment w:val="center"/>
            </w:pPr>
            <w:r>
              <w:rPr>
                <w:rFonts w:ascii="Arial" w:hAnsi="Arial" w:cs="Arial"/>
                <w:kern w:val="0"/>
                <w:sz w:val="24"/>
                <w:szCs w:val="24"/>
                <w:lang w:bidi="ar"/>
              </w:rPr>
              <w:t>玻璃酸钠滴眼液</w:t>
            </w:r>
          </w:p>
        </w:tc>
        <w:tc>
          <w:tcPr>
            <w:tcW w:w="1481" w:type="dxa"/>
            <w:shd w:val="clear" w:color="auto" w:fill="auto"/>
            <w:vAlign w:val="center"/>
          </w:tcPr>
          <w:p>
            <w:pPr>
              <w:widowControl/>
              <w:jc w:val="left"/>
              <w:textAlignment w:val="center"/>
            </w:pPr>
            <w:r>
              <w:rPr>
                <w:rFonts w:ascii="Arial" w:hAnsi="Arial" w:cs="Arial"/>
                <w:kern w:val="0"/>
                <w:sz w:val="24"/>
                <w:szCs w:val="24"/>
                <w:lang w:bidi="ar"/>
              </w:rPr>
              <w:t>0.1%（5ml:5mg）</w:t>
            </w:r>
          </w:p>
        </w:tc>
        <w:tc>
          <w:tcPr>
            <w:tcW w:w="1706" w:type="dxa"/>
            <w:shd w:val="clear" w:color="auto" w:fill="auto"/>
            <w:vAlign w:val="center"/>
          </w:tcPr>
          <w:p>
            <w:pPr>
              <w:widowControl/>
              <w:jc w:val="left"/>
              <w:textAlignment w:val="center"/>
            </w:pPr>
            <w:r>
              <w:rPr>
                <w:rFonts w:ascii="Arial" w:hAnsi="Arial" w:cs="Arial"/>
                <w:kern w:val="0"/>
                <w:sz w:val="24"/>
                <w:szCs w:val="24"/>
                <w:lang w:bidi="ar"/>
              </w:rPr>
              <w:t>长春迪瑞制药有限公司</w:t>
            </w:r>
          </w:p>
        </w:tc>
        <w:tc>
          <w:tcPr>
            <w:tcW w:w="782" w:type="dxa"/>
            <w:shd w:val="clear" w:color="auto" w:fill="auto"/>
            <w:vAlign w:val="center"/>
          </w:tcPr>
          <w:p>
            <w:pPr>
              <w:widowControl/>
              <w:jc w:val="center"/>
              <w:textAlignment w:val="center"/>
            </w:pPr>
            <w:r>
              <w:rPr>
                <w:rFonts w:ascii="Arial" w:hAnsi="Arial" w:cs="Arial"/>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医用检查手套</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PVC型/光面/无粉，中号230x95+10mm，50只/盒</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稳健医疗(黄冈)有限公司(原稳健实业(深圳)</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rFonts w:ascii="Arial" w:hAnsi="Arial" w:cs="Arial"/>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暖宫贴</w:t>
            </w:r>
          </w:p>
        </w:tc>
        <w:tc>
          <w:tcPr>
            <w:tcW w:w="1481" w:type="dxa"/>
            <w:shd w:val="clear" w:color="auto" w:fill="auto"/>
            <w:vAlign w:val="center"/>
          </w:tcPr>
          <w:p>
            <w:pPr>
              <w:widowControl/>
              <w:textAlignment w:val="center"/>
            </w:pPr>
            <w:r>
              <w:rPr>
                <w:kern w:val="0"/>
                <w:sz w:val="24"/>
                <w:szCs w:val="24"/>
                <w:lang w:bidi="ar"/>
              </w:rPr>
              <w:t>10cm*12cm*6</w:t>
            </w:r>
            <w:r>
              <w:rPr>
                <w:rStyle w:val="130"/>
                <w:rFonts w:hint="default"/>
                <w:color w:val="auto"/>
                <w:lang w:bidi="ar"/>
              </w:rPr>
              <w:t>贴</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江西百康药业有限公司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益母草颗粒</w:t>
            </w:r>
          </w:p>
        </w:tc>
        <w:tc>
          <w:tcPr>
            <w:tcW w:w="1481" w:type="dxa"/>
            <w:shd w:val="clear" w:color="auto" w:fill="auto"/>
            <w:vAlign w:val="center"/>
          </w:tcPr>
          <w:p>
            <w:pPr>
              <w:widowControl/>
              <w:textAlignment w:val="center"/>
            </w:pPr>
            <w:r>
              <w:rPr>
                <w:kern w:val="0"/>
                <w:sz w:val="24"/>
                <w:szCs w:val="24"/>
                <w:lang w:bidi="ar"/>
              </w:rPr>
              <w:t>15g*10</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太极集团四川南充制药有限公司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云南白药</w:t>
            </w:r>
          </w:p>
        </w:tc>
        <w:tc>
          <w:tcPr>
            <w:tcW w:w="1481" w:type="dxa"/>
            <w:shd w:val="clear" w:color="auto" w:fill="auto"/>
            <w:vAlign w:val="center"/>
          </w:tcPr>
          <w:p>
            <w:pPr>
              <w:widowControl/>
              <w:textAlignment w:val="center"/>
            </w:pPr>
            <w:r>
              <w:rPr>
                <w:kern w:val="0"/>
                <w:sz w:val="24"/>
                <w:szCs w:val="24"/>
                <w:lang w:bidi="ar"/>
              </w:rPr>
              <w:t>4g*1</w:t>
            </w:r>
            <w:r>
              <w:rPr>
                <w:rStyle w:val="130"/>
                <w:rFonts w:hint="default"/>
                <w:color w:val="auto"/>
                <w:lang w:bidi="ar"/>
              </w:rPr>
              <w:t>瓶</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云南白药集团股份有限公司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6</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壮骨麝香止痛膏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7cm*10cm*10贴</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河南羚锐制药股份有限公司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袋</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电子血压计（臂式）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HEM-7126</w:t>
            </w:r>
          </w:p>
        </w:tc>
        <w:tc>
          <w:tcPr>
            <w:tcW w:w="1706" w:type="dxa"/>
            <w:shd w:val="clear" w:color="auto" w:fill="auto"/>
            <w:vAlign w:val="center"/>
          </w:tcPr>
          <w:p>
            <w:pPr>
              <w:widowControl/>
              <w:textAlignment w:val="center"/>
            </w:pPr>
            <w:r>
              <w:rPr>
                <w:rStyle w:val="130"/>
                <w:rFonts w:hint="default"/>
                <w:color w:val="auto"/>
                <w:lang w:bidi="ar"/>
              </w:rPr>
              <w:t>欧姆龙</w:t>
            </w:r>
            <w:r>
              <w:rPr>
                <w:kern w:val="0"/>
                <w:sz w:val="24"/>
                <w:szCs w:val="24"/>
                <w:lang w:bidi="ar"/>
              </w:rPr>
              <w:t>(</w:t>
            </w:r>
            <w:r>
              <w:rPr>
                <w:rStyle w:val="130"/>
                <w:rFonts w:hint="default"/>
                <w:color w:val="auto"/>
                <w:lang w:bidi="ar"/>
              </w:rPr>
              <w:t>大连</w:t>
            </w:r>
            <w:r>
              <w:rPr>
                <w:kern w:val="0"/>
                <w:sz w:val="24"/>
                <w:szCs w:val="24"/>
                <w:lang w:bidi="ar"/>
              </w:rPr>
              <w:t>)</w:t>
            </w:r>
            <w:r>
              <w:rPr>
                <w:rStyle w:val="130"/>
                <w:rFonts w:hint="default"/>
                <w:color w:val="auto"/>
                <w:lang w:bidi="ar"/>
              </w:rPr>
              <w:t>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台</w:t>
            </w:r>
          </w:p>
        </w:tc>
        <w:tc>
          <w:tcPr>
            <w:tcW w:w="708" w:type="dxa"/>
            <w:shd w:val="clear" w:color="auto" w:fill="auto"/>
            <w:vAlign w:val="center"/>
          </w:tcPr>
          <w:p>
            <w:pPr>
              <w:widowControl/>
              <w:jc w:val="center"/>
              <w:textAlignment w:val="center"/>
            </w:pPr>
            <w:r>
              <w:rPr>
                <w:kern w:val="0"/>
                <w:sz w:val="24"/>
                <w:szCs w:val="24"/>
                <w:lang w:bidi="ar"/>
              </w:rPr>
              <w:t>2</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70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血压计扇形臂带</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HEM-RML31</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欧姆龙(大连)有限公司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条</w:t>
            </w:r>
          </w:p>
        </w:tc>
        <w:tc>
          <w:tcPr>
            <w:tcW w:w="708" w:type="dxa"/>
            <w:shd w:val="clear" w:color="auto" w:fill="auto"/>
            <w:vAlign w:val="center"/>
          </w:tcPr>
          <w:p>
            <w:pPr>
              <w:widowControl/>
              <w:jc w:val="center"/>
              <w:textAlignment w:val="center"/>
            </w:pPr>
            <w:r>
              <w:rPr>
                <w:rFonts w:ascii="Arial" w:hAnsi="Arial" w:cs="Arial"/>
                <w:kern w:val="0"/>
                <w:sz w:val="24"/>
                <w:szCs w:val="24"/>
                <w:lang w:bidi="ar"/>
              </w:rPr>
              <w:t>4</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等线" w:hAnsi="等线" w:eastAsia="等线"/>
                <w:sz w:val="22"/>
                <w:szCs w:val="22"/>
              </w:rPr>
            </w:pPr>
            <w:r>
              <w:rPr>
                <w:kern w:val="0"/>
                <w:sz w:val="24"/>
                <w:szCs w:val="24"/>
                <w:lang w:bidi="ar"/>
              </w:rPr>
              <w:t>71</w:t>
            </w:r>
          </w:p>
        </w:tc>
        <w:tc>
          <w:tcPr>
            <w:tcW w:w="1580" w:type="dxa"/>
            <w:shd w:val="clear" w:color="auto" w:fill="auto"/>
            <w:vAlign w:val="center"/>
          </w:tcPr>
          <w:p>
            <w:pPr>
              <w:widowControl/>
              <w:jc w:val="left"/>
              <w:textAlignment w:val="center"/>
              <w:rPr>
                <w:sz w:val="20"/>
                <w:szCs w:val="20"/>
              </w:rPr>
            </w:pPr>
            <w:r>
              <w:rPr>
                <w:rFonts w:hint="eastAsia" w:ascii="宋体" w:hAnsi="宋体" w:cs="宋体"/>
                <w:kern w:val="0"/>
                <w:sz w:val="24"/>
                <w:szCs w:val="24"/>
                <w:lang w:bidi="ar"/>
              </w:rPr>
              <w:t>四环牌紫外线强度指示卡</w:t>
            </w:r>
          </w:p>
        </w:tc>
        <w:tc>
          <w:tcPr>
            <w:tcW w:w="1481" w:type="dxa"/>
            <w:shd w:val="clear" w:color="auto" w:fill="auto"/>
            <w:vAlign w:val="center"/>
          </w:tcPr>
          <w:p>
            <w:pPr>
              <w:widowControl/>
              <w:textAlignment w:val="center"/>
              <w:rPr>
                <w:sz w:val="20"/>
                <w:szCs w:val="20"/>
              </w:rPr>
            </w:pPr>
            <w:r>
              <w:rPr>
                <w:kern w:val="0"/>
                <w:sz w:val="24"/>
                <w:szCs w:val="24"/>
                <w:lang w:bidi="ar"/>
              </w:rPr>
              <w:t>100</w:t>
            </w:r>
            <w:r>
              <w:rPr>
                <w:rStyle w:val="130"/>
                <w:rFonts w:hint="default"/>
                <w:color w:val="auto"/>
                <w:lang w:bidi="ar"/>
              </w:rPr>
              <w:t>片</w:t>
            </w:r>
            <w:r>
              <w:rPr>
                <w:kern w:val="0"/>
                <w:sz w:val="24"/>
                <w:szCs w:val="24"/>
                <w:lang w:bidi="ar"/>
              </w:rPr>
              <w:t>/</w:t>
            </w:r>
            <w:r>
              <w:rPr>
                <w:rStyle w:val="130"/>
                <w:rFonts w:hint="default"/>
                <w:color w:val="auto"/>
                <w:lang w:bidi="ar"/>
              </w:rPr>
              <w:t>盒</w:t>
            </w:r>
          </w:p>
        </w:tc>
        <w:tc>
          <w:tcPr>
            <w:tcW w:w="1706" w:type="dxa"/>
            <w:shd w:val="clear" w:color="auto" w:fill="auto"/>
            <w:vAlign w:val="center"/>
          </w:tcPr>
          <w:p>
            <w:pPr>
              <w:widowControl/>
              <w:textAlignment w:val="center"/>
              <w:rPr>
                <w:sz w:val="20"/>
                <w:szCs w:val="20"/>
              </w:rPr>
            </w:pPr>
            <w:r>
              <w:rPr>
                <w:rFonts w:hint="eastAsia" w:ascii="宋体" w:hAnsi="宋体" w:cs="宋体"/>
                <w:kern w:val="0"/>
                <w:sz w:val="24"/>
                <w:szCs w:val="24"/>
                <w:lang w:bidi="ar"/>
              </w:rPr>
              <w:t>北京四环卫生药械厂有限公司</w:t>
            </w:r>
          </w:p>
        </w:tc>
        <w:tc>
          <w:tcPr>
            <w:tcW w:w="782" w:type="dxa"/>
            <w:shd w:val="clear" w:color="auto" w:fill="auto"/>
            <w:vAlign w:val="center"/>
          </w:tcPr>
          <w:p>
            <w:pPr>
              <w:widowControl/>
              <w:jc w:val="center"/>
              <w:textAlignment w:val="center"/>
              <w:rPr>
                <w:sz w:val="20"/>
                <w:szCs w:val="20"/>
              </w:rP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rPr>
                <w:sz w:val="20"/>
                <w:szCs w:val="20"/>
              </w:rPr>
            </w:pPr>
            <w:r>
              <w:rPr>
                <w:kern w:val="0"/>
                <w:sz w:val="24"/>
                <w:szCs w:val="24"/>
                <w:lang w:bidi="ar"/>
              </w:rPr>
              <w:t>7</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kern w:val="0"/>
                <w:sz w:val="24"/>
                <w:szCs w:val="24"/>
                <w:lang w:bidi="ar"/>
              </w:rPr>
            </w:pPr>
            <w:r>
              <w:rPr>
                <w:rFonts w:hint="eastAsia"/>
                <w:kern w:val="0"/>
                <w:sz w:val="24"/>
                <w:szCs w:val="24"/>
                <w:lang w:bidi="ar"/>
              </w:rPr>
              <w:t>7</w:t>
            </w:r>
            <w:r>
              <w:rPr>
                <w:kern w:val="0"/>
                <w:sz w:val="24"/>
                <w:szCs w:val="24"/>
                <w:lang w:bidi="ar"/>
              </w:rPr>
              <w:t>2</w:t>
            </w:r>
          </w:p>
        </w:tc>
        <w:tc>
          <w:tcPr>
            <w:tcW w:w="1580" w:type="dxa"/>
            <w:shd w:val="clear" w:color="auto" w:fill="auto"/>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医用透气胶带</w:t>
            </w:r>
          </w:p>
        </w:tc>
        <w:tc>
          <w:tcPr>
            <w:tcW w:w="1481" w:type="dxa"/>
            <w:shd w:val="clear" w:color="auto" w:fill="auto"/>
            <w:vAlign w:val="center"/>
          </w:tcPr>
          <w:p>
            <w:pPr>
              <w:widowControl/>
              <w:textAlignment w:val="center"/>
              <w:rPr>
                <w:kern w:val="0"/>
                <w:sz w:val="24"/>
                <w:szCs w:val="24"/>
                <w:lang w:bidi="ar"/>
              </w:rPr>
            </w:pPr>
            <w:r>
              <w:rPr>
                <w:rFonts w:hint="eastAsia"/>
                <w:kern w:val="0"/>
                <w:sz w:val="24"/>
                <w:szCs w:val="24"/>
                <w:lang w:bidi="ar"/>
              </w:rPr>
              <w:t>B型PE胶带1</w:t>
            </w:r>
            <w:r>
              <w:rPr>
                <w:kern w:val="0"/>
                <w:sz w:val="24"/>
                <w:szCs w:val="24"/>
                <w:lang w:bidi="ar"/>
              </w:rPr>
              <w:t>.25cm*9.1m</w:t>
            </w:r>
          </w:p>
        </w:tc>
        <w:tc>
          <w:tcPr>
            <w:tcW w:w="1706" w:type="dxa"/>
            <w:shd w:val="clear" w:color="auto" w:fill="auto"/>
            <w:vAlign w:val="center"/>
          </w:tcPr>
          <w:p>
            <w:pPr>
              <w:widowControl/>
              <w:textAlignment w:val="center"/>
              <w:rPr>
                <w:rFonts w:hint="eastAsia" w:ascii="宋体" w:hAnsi="宋体" w:cs="宋体"/>
                <w:kern w:val="0"/>
                <w:sz w:val="24"/>
                <w:szCs w:val="24"/>
                <w:lang w:bidi="ar"/>
              </w:rPr>
            </w:pPr>
            <w:r>
              <w:rPr>
                <w:rFonts w:hint="eastAsia" w:ascii="宋体" w:hAnsi="宋体" w:cs="宋体"/>
                <w:kern w:val="0"/>
                <w:sz w:val="24"/>
                <w:szCs w:val="24"/>
                <w:lang w:bidi="ar"/>
              </w:rPr>
              <w:t>稳健医疗(黄冈)有限公司</w:t>
            </w:r>
          </w:p>
        </w:tc>
        <w:tc>
          <w:tcPr>
            <w:tcW w:w="782" w:type="dxa"/>
            <w:shd w:val="clear" w:color="auto" w:fill="auto"/>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卷</w:t>
            </w:r>
          </w:p>
        </w:tc>
        <w:tc>
          <w:tcPr>
            <w:tcW w:w="708" w:type="dxa"/>
            <w:shd w:val="clear" w:color="auto" w:fill="auto"/>
            <w:vAlign w:val="center"/>
          </w:tcPr>
          <w:p>
            <w:pPr>
              <w:widowControl/>
              <w:jc w:val="center"/>
              <w:textAlignment w:val="center"/>
              <w:rPr>
                <w:kern w:val="0"/>
                <w:sz w:val="24"/>
                <w:szCs w:val="24"/>
                <w:lang w:bidi="ar"/>
              </w:rPr>
            </w:pPr>
            <w:r>
              <w:rPr>
                <w:rFonts w:hint="eastAsia"/>
                <w:kern w:val="0"/>
                <w:sz w:val="24"/>
                <w:szCs w:val="24"/>
                <w:lang w:bidi="ar"/>
              </w:rPr>
              <w:t>5</w:t>
            </w:r>
            <w:r>
              <w:rPr>
                <w:kern w:val="0"/>
                <w:sz w:val="24"/>
                <w:szCs w:val="24"/>
                <w:lang w:bidi="ar"/>
              </w:rPr>
              <w:t>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kern w:val="0"/>
                <w:sz w:val="24"/>
                <w:szCs w:val="24"/>
                <w:lang w:bidi="ar"/>
              </w:rPr>
            </w:pPr>
          </w:p>
        </w:tc>
        <w:tc>
          <w:tcPr>
            <w:tcW w:w="1580" w:type="dxa"/>
            <w:shd w:val="clear" w:color="auto" w:fill="auto"/>
            <w:vAlign w:val="center"/>
          </w:tcPr>
          <w:p>
            <w:pPr>
              <w:widowControl/>
              <w:jc w:val="left"/>
              <w:textAlignment w:val="center"/>
              <w:rPr>
                <w:rFonts w:ascii="宋体" w:hAnsi="宋体" w:cs="宋体"/>
                <w:kern w:val="0"/>
                <w:sz w:val="24"/>
                <w:szCs w:val="24"/>
                <w:lang w:bidi="ar"/>
              </w:rPr>
            </w:pPr>
          </w:p>
        </w:tc>
        <w:tc>
          <w:tcPr>
            <w:tcW w:w="1481" w:type="dxa"/>
            <w:shd w:val="clear" w:color="auto" w:fill="auto"/>
            <w:vAlign w:val="center"/>
          </w:tcPr>
          <w:p>
            <w:pPr>
              <w:widowControl/>
              <w:textAlignment w:val="center"/>
              <w:rPr>
                <w:kern w:val="0"/>
                <w:sz w:val="24"/>
                <w:szCs w:val="24"/>
                <w:lang w:bidi="ar"/>
              </w:rPr>
            </w:pPr>
          </w:p>
        </w:tc>
        <w:tc>
          <w:tcPr>
            <w:tcW w:w="1706" w:type="dxa"/>
            <w:shd w:val="clear" w:color="auto" w:fill="auto"/>
            <w:vAlign w:val="center"/>
          </w:tcPr>
          <w:p>
            <w:pPr>
              <w:widowControl/>
              <w:textAlignment w:val="center"/>
              <w:rPr>
                <w:rFonts w:ascii="宋体" w:hAnsi="宋体" w:cs="宋体"/>
                <w:kern w:val="0"/>
                <w:sz w:val="24"/>
                <w:szCs w:val="24"/>
                <w:lang w:bidi="ar"/>
              </w:rPr>
            </w:pPr>
          </w:p>
        </w:tc>
        <w:tc>
          <w:tcPr>
            <w:tcW w:w="782" w:type="dxa"/>
            <w:shd w:val="clear" w:color="auto" w:fill="auto"/>
            <w:vAlign w:val="center"/>
          </w:tcPr>
          <w:p>
            <w:pPr>
              <w:widowControl/>
              <w:jc w:val="center"/>
              <w:textAlignment w:val="center"/>
              <w:rPr>
                <w:rFonts w:ascii="宋体" w:hAnsi="宋体" w:cs="宋体"/>
                <w:kern w:val="0"/>
                <w:sz w:val="24"/>
                <w:szCs w:val="24"/>
                <w:lang w:bidi="ar"/>
              </w:rPr>
            </w:pPr>
          </w:p>
        </w:tc>
        <w:tc>
          <w:tcPr>
            <w:tcW w:w="708" w:type="dxa"/>
            <w:shd w:val="clear" w:color="auto" w:fill="auto"/>
            <w:vAlign w:val="center"/>
          </w:tcPr>
          <w:p>
            <w:pPr>
              <w:widowControl/>
              <w:jc w:val="center"/>
              <w:textAlignment w:val="center"/>
              <w:rPr>
                <w:kern w:val="0"/>
                <w:sz w:val="24"/>
                <w:szCs w:val="24"/>
                <w:lang w:bidi="ar"/>
              </w:rPr>
            </w:pPr>
          </w:p>
        </w:tc>
        <w:tc>
          <w:tcPr>
            <w:tcW w:w="1058" w:type="dxa"/>
            <w:shd w:val="clear" w:color="auto" w:fill="auto"/>
            <w:vAlign w:val="center"/>
          </w:tcPr>
          <w:p>
            <w:pPr>
              <w:rPr>
                <w:rFonts w:ascii="宋体" w:hAnsi="宋体" w:cs="宋体"/>
                <w:sz w:val="16"/>
                <w:szCs w:val="16"/>
              </w:rPr>
            </w:pPr>
            <w:r>
              <w:rPr>
                <w:rFonts w:hint="eastAsia"/>
                <w:kern w:val="0"/>
                <w:sz w:val="24"/>
                <w:szCs w:val="24"/>
                <w:lang w:bidi="ar"/>
              </w:rPr>
              <w:t>总计：</w:t>
            </w:r>
          </w:p>
        </w:tc>
        <w:tc>
          <w:tcPr>
            <w:tcW w:w="822" w:type="dxa"/>
            <w:shd w:val="clear" w:color="auto" w:fill="auto"/>
            <w:vAlign w:val="center"/>
          </w:tcPr>
          <w:p>
            <w:pPr>
              <w:rPr>
                <w:rFonts w:hint="eastAsia" w:ascii="宋体" w:hAnsi="宋体" w:cs="宋体"/>
                <w:sz w:val="16"/>
                <w:szCs w:val="16"/>
              </w:rPr>
            </w:pPr>
          </w:p>
        </w:tc>
      </w:tr>
    </w:tbl>
    <w:p>
      <w:pPr>
        <w:tabs>
          <w:tab w:val="left" w:pos="420"/>
          <w:tab w:val="left" w:pos="540"/>
          <w:tab w:val="left" w:pos="574"/>
        </w:tabs>
        <w:spacing w:line="360" w:lineRule="auto"/>
        <w:outlineLvl w:val="0"/>
        <w:rPr>
          <w:rFonts w:ascii="宋体"/>
          <w:b/>
          <w:bCs/>
        </w:rPr>
      </w:pPr>
    </w:p>
    <w:p>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hint="eastAsia" w:ascii="宋体" w:hAnsi="宋体" w:cs="宋体"/>
          <w:b/>
          <w:bCs/>
        </w:rPr>
        <w:t>商务要求</w:t>
      </w:r>
      <w:bookmarkEnd w:id="10"/>
    </w:p>
    <w:p>
      <w:pPr>
        <w:pStyle w:val="34"/>
        <w:spacing w:line="360" w:lineRule="auto"/>
        <w:ind w:firstLine="210"/>
      </w:pPr>
      <w:r>
        <w:rPr>
          <w:rFonts w:hint="eastAsia"/>
        </w:rPr>
        <w:t>★</w:t>
      </w:r>
      <w:r>
        <w:rPr>
          <w:rFonts w:hint="eastAsia"/>
          <w:b/>
        </w:rPr>
        <w:t>（一）合同签订期：</w:t>
      </w:r>
      <w:r>
        <w:rPr>
          <w:rFonts w:hint="eastAsia"/>
        </w:rPr>
        <w:t>中标通知书发放之日起</w:t>
      </w:r>
      <w:r>
        <w:rPr>
          <w:rFonts w:hint="eastAsia"/>
          <w:u w:val="single"/>
        </w:rPr>
        <w:t xml:space="preserve"> </w:t>
      </w:r>
      <w:r>
        <w:rPr>
          <w:u w:val="single"/>
        </w:rPr>
        <w:t>3</w:t>
      </w:r>
      <w:r>
        <w:rPr>
          <w:rFonts w:hint="eastAsia"/>
        </w:rPr>
        <w:t>个工作日内。</w:t>
      </w:r>
    </w:p>
    <w:p>
      <w:pPr>
        <w:pStyle w:val="34"/>
        <w:spacing w:line="360" w:lineRule="auto"/>
        <w:ind w:firstLine="210"/>
      </w:pPr>
      <w:r>
        <w:rPr>
          <w:rFonts w:hint="eastAsia"/>
        </w:rPr>
        <w:t>★</w:t>
      </w:r>
      <w:r>
        <w:rPr>
          <w:rFonts w:hint="eastAsia"/>
          <w:b/>
        </w:rPr>
        <w:t>（二）交货要求：</w:t>
      </w:r>
      <w:r>
        <w:rPr>
          <w:rFonts w:hint="eastAsia"/>
        </w:rPr>
        <w:t>签定合同后按约定时间，采购人按照实际情况要求供应商一次性供货到采购人指定的地点（详见下表），每次供货时间需提前7天以上通知供应商，实际供货时间由采购人指定。</w:t>
      </w:r>
    </w:p>
    <w:tbl>
      <w:tblPr>
        <w:tblStyle w:val="35"/>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83"/>
        <w:gridCol w:w="46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序号</w:t>
            </w:r>
          </w:p>
        </w:tc>
        <w:tc>
          <w:tcPr>
            <w:tcW w:w="1483" w:type="dxa"/>
            <w:shd w:val="clear" w:color="auto" w:fill="auto"/>
          </w:tcPr>
          <w:p>
            <w:pPr>
              <w:jc w:val="center"/>
            </w:pPr>
            <w:r>
              <w:rPr>
                <w:rFonts w:hint="eastAsia"/>
              </w:rPr>
              <w:t>校区名称</w:t>
            </w:r>
          </w:p>
        </w:tc>
        <w:tc>
          <w:tcPr>
            <w:tcW w:w="4680" w:type="dxa"/>
            <w:shd w:val="clear" w:color="auto" w:fill="auto"/>
          </w:tcPr>
          <w:p>
            <w:pPr>
              <w:jc w:val="center"/>
            </w:pPr>
            <w:r>
              <w:rPr>
                <w:rFonts w:hint="eastAsia"/>
              </w:rPr>
              <w:t>送货地址</w:t>
            </w:r>
          </w:p>
        </w:tc>
        <w:tc>
          <w:tcPr>
            <w:tcW w:w="885"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1</w:t>
            </w:r>
          </w:p>
        </w:tc>
        <w:tc>
          <w:tcPr>
            <w:tcW w:w="1483" w:type="dxa"/>
            <w:shd w:val="clear" w:color="auto" w:fill="auto"/>
          </w:tcPr>
          <w:p>
            <w:r>
              <w:rPr>
                <w:rFonts w:hint="eastAsia"/>
              </w:rPr>
              <w:t>新校区</w:t>
            </w:r>
          </w:p>
        </w:tc>
        <w:tc>
          <w:tcPr>
            <w:tcW w:w="4680" w:type="dxa"/>
            <w:shd w:val="clear" w:color="auto" w:fill="auto"/>
          </w:tcPr>
          <w:p>
            <w:r>
              <w:rPr>
                <w:rFonts w:hint="eastAsia"/>
              </w:rPr>
              <w:t>南宁市西乡塘区大学西路157号</w:t>
            </w:r>
          </w:p>
        </w:tc>
        <w:tc>
          <w:tcPr>
            <w:tcW w:w="885" w:type="dxa"/>
            <w:shd w:val="clear" w:color="auto" w:fill="auto"/>
          </w:tcPr>
          <w:p/>
        </w:tc>
      </w:tr>
    </w:tbl>
    <w:p>
      <w:pPr>
        <w:pStyle w:val="34"/>
        <w:spacing w:line="360" w:lineRule="auto"/>
        <w:ind w:firstLine="210"/>
      </w:pPr>
    </w:p>
    <w:p>
      <w:pPr>
        <w:pStyle w:val="34"/>
        <w:spacing w:line="360" w:lineRule="auto"/>
        <w:ind w:firstLine="211"/>
        <w:rPr>
          <w:b/>
        </w:rPr>
      </w:pPr>
      <w:r>
        <w:rPr>
          <w:rFonts w:hint="eastAsia"/>
          <w:b/>
        </w:rPr>
        <w:t>（三）验收方法：</w:t>
      </w:r>
    </w:p>
    <w:p>
      <w:pPr>
        <w:pStyle w:val="34"/>
        <w:spacing w:line="360" w:lineRule="auto"/>
        <w:ind w:firstLine="210"/>
      </w:pPr>
      <w:r>
        <w:rPr>
          <w:rFonts w:hint="eastAsia"/>
        </w:rPr>
        <w:t>★由货物使用单位按照合同、投标文件承诺、询价文件的技术参数要求和商务要求对成交货物的产品外观、规格、基本参数等基本项目进行检验，收货检验时发现质量不合格的产品，中标人须给予更换。</w:t>
      </w:r>
    </w:p>
    <w:p>
      <w:pPr>
        <w:pStyle w:val="34"/>
        <w:spacing w:line="360" w:lineRule="auto"/>
        <w:ind w:firstLine="210"/>
      </w:pPr>
      <w:r>
        <w:rPr>
          <w:rFonts w:hint="eastAsia"/>
        </w:rPr>
        <w:t>★</w:t>
      </w:r>
      <w:r>
        <w:rPr>
          <w:rFonts w:hint="eastAsia"/>
          <w:b/>
        </w:rPr>
        <w:t>（四）投标报价为采购人指定地点的现场交货价，包括：</w:t>
      </w:r>
    </w:p>
    <w:p>
      <w:pPr>
        <w:pStyle w:val="34"/>
        <w:spacing w:line="360" w:lineRule="auto"/>
        <w:ind w:firstLine="210"/>
      </w:pPr>
      <w:r>
        <w:rPr>
          <w:rFonts w:hint="eastAsia"/>
        </w:rPr>
        <w:t>1、货物及标准附件、备品备件、专用工具的价格；</w:t>
      </w:r>
    </w:p>
    <w:p>
      <w:pPr>
        <w:pStyle w:val="34"/>
        <w:spacing w:line="360" w:lineRule="auto"/>
        <w:ind w:firstLine="210"/>
      </w:pPr>
      <w:r>
        <w:rPr>
          <w:rFonts w:hint="eastAsia"/>
        </w:rPr>
        <w:t>2、运输、装卸、调试、培训、技术支持、售后服务等费用；</w:t>
      </w:r>
    </w:p>
    <w:p>
      <w:pPr>
        <w:pStyle w:val="34"/>
        <w:spacing w:line="360" w:lineRule="auto"/>
        <w:ind w:firstLine="210"/>
      </w:pPr>
      <w:r>
        <w:rPr>
          <w:rFonts w:hint="eastAsia"/>
        </w:rPr>
        <w:t>3、必要的保险费用和各项税费；</w:t>
      </w:r>
    </w:p>
    <w:p>
      <w:pPr>
        <w:pStyle w:val="34"/>
        <w:spacing w:line="360" w:lineRule="auto"/>
        <w:ind w:firstLine="210"/>
      </w:pPr>
      <w:r>
        <w:rPr>
          <w:rFonts w:hint="eastAsia"/>
        </w:rPr>
        <w:t>★</w:t>
      </w:r>
      <w:r>
        <w:rPr>
          <w:rFonts w:hint="eastAsia"/>
          <w:b/>
        </w:rPr>
        <w:t>（五）其他要求：</w:t>
      </w:r>
    </w:p>
    <w:p>
      <w:pPr>
        <w:pStyle w:val="17"/>
        <w:tabs>
          <w:tab w:val="left" w:pos="540"/>
        </w:tabs>
        <w:adjustRightInd w:val="0"/>
        <w:snapToGrid w:val="0"/>
        <w:spacing w:line="360" w:lineRule="auto"/>
        <w:ind w:firstLine="420" w:firstLineChars="200"/>
        <w:rPr>
          <w:rFonts w:hAnsi="宋体"/>
        </w:rPr>
      </w:pPr>
      <w:r>
        <w:rPr>
          <w:rFonts w:hint="eastAsia" w:hAnsi="宋体"/>
        </w:rPr>
        <w:t>对采购人的服务通知，成交供应商在接报后2小时内响应，2</w:t>
      </w:r>
      <w:r>
        <w:rPr>
          <w:rFonts w:hAnsi="宋体"/>
        </w:rPr>
        <w:t>4</w:t>
      </w:r>
      <w:r>
        <w:rPr>
          <w:rFonts w:hint="eastAsia" w:hAnsi="宋体"/>
        </w:rPr>
        <w:t>小时内到达现场，</w:t>
      </w:r>
      <w:r>
        <w:rPr>
          <w:rFonts w:hAnsi="宋体"/>
        </w:rPr>
        <w:t>48</w:t>
      </w:r>
      <w:r>
        <w:rPr>
          <w:rFonts w:hint="eastAsia" w:hAnsi="宋体"/>
        </w:rPr>
        <w:t>小时内处理完毕。若在</w:t>
      </w:r>
      <w:r>
        <w:rPr>
          <w:rFonts w:hAnsi="宋体"/>
        </w:rPr>
        <w:t>48</w:t>
      </w:r>
      <w:r>
        <w:rPr>
          <w:rFonts w:hint="eastAsia" w:hAnsi="宋体"/>
        </w:rPr>
        <w:t>小时内仍未能有效解决，成交供应商须免费提供同档次的设备给予采购人临时使用。</w:t>
      </w:r>
    </w:p>
    <w:p>
      <w:pPr>
        <w:pStyle w:val="17"/>
        <w:tabs>
          <w:tab w:val="left" w:pos="540"/>
        </w:tabs>
        <w:adjustRightInd w:val="0"/>
        <w:snapToGrid w:val="0"/>
        <w:spacing w:line="360" w:lineRule="auto"/>
        <w:ind w:firstLine="422" w:firstLineChars="200"/>
        <w:rPr>
          <w:rFonts w:hAnsi="宋体"/>
          <w:b/>
          <w:bCs/>
        </w:rPr>
      </w:pPr>
      <w:r>
        <w:rPr>
          <w:rFonts w:hint="eastAsia" w:hAnsi="宋体"/>
          <w:b/>
        </w:rPr>
        <w:t>★（六）</w:t>
      </w:r>
      <w:r>
        <w:rPr>
          <w:rFonts w:hint="eastAsia" w:hAnsi="宋体"/>
          <w:b/>
          <w:bCs/>
        </w:rPr>
        <w:t>付款方式</w:t>
      </w:r>
    </w:p>
    <w:p>
      <w:pPr>
        <w:tabs>
          <w:tab w:val="left" w:pos="420"/>
          <w:tab w:val="left" w:pos="540"/>
          <w:tab w:val="left" w:pos="574"/>
        </w:tabs>
        <w:spacing w:line="360" w:lineRule="auto"/>
        <w:ind w:firstLine="420" w:firstLineChars="200"/>
        <w:outlineLvl w:val="0"/>
        <w:rPr>
          <w:rFonts w:ascii="宋体"/>
        </w:rPr>
      </w:pPr>
      <w:bookmarkStart w:id="11" w:name="_Toc6422"/>
      <w:r>
        <w:rPr>
          <w:rFonts w:ascii="宋体" w:hAnsi="宋体" w:cs="宋体"/>
        </w:rPr>
        <w:t>1</w:t>
      </w:r>
      <w:r>
        <w:rPr>
          <w:rFonts w:hint="eastAsia" w:ascii="宋体" w:hAnsi="宋体" w:cs="宋体"/>
        </w:rPr>
        <w:t>、本项目无预付款，</w:t>
      </w:r>
      <w:r>
        <w:rPr>
          <w:rFonts w:hint="eastAsia" w:ascii="宋体" w:hAnsi="宋体" w:cs="宋体"/>
          <w:lang w:val="zh-CN"/>
        </w:rPr>
        <w:t>货物配送</w:t>
      </w:r>
      <w:r>
        <w:rPr>
          <w:rFonts w:hint="eastAsia" w:ascii="宋体" w:hAnsi="宋体" w:cs="宋体"/>
        </w:rPr>
        <w:t>完成并</w:t>
      </w:r>
      <w:r>
        <w:rPr>
          <w:rFonts w:hint="eastAsia" w:ascii="宋体" w:hAnsi="宋体" w:cs="宋体"/>
          <w:lang w:val="zh-CN"/>
        </w:rPr>
        <w:t>验收合格</w:t>
      </w:r>
      <w:r>
        <w:rPr>
          <w:rFonts w:hint="eastAsia" w:ascii="宋体" w:hAnsi="宋体" w:cs="宋体"/>
        </w:rPr>
        <w:t>后</w:t>
      </w:r>
      <w:r>
        <w:rPr>
          <w:rFonts w:hint="eastAsia" w:ascii="宋体" w:hAnsi="宋体" w:cs="宋体"/>
          <w:lang w:val="zh-CN"/>
        </w:rPr>
        <w:t>，</w:t>
      </w:r>
      <w:r>
        <w:rPr>
          <w:rFonts w:hint="eastAsia" w:ascii="宋体" w:hAnsi="宋体" w:cs="宋体"/>
        </w:rPr>
        <w:t>一次性付款。</w:t>
      </w:r>
      <w:bookmarkEnd w:id="11"/>
    </w:p>
    <w:p>
      <w:pPr>
        <w:tabs>
          <w:tab w:val="left" w:pos="630"/>
        </w:tabs>
        <w:spacing w:line="360" w:lineRule="auto"/>
        <w:ind w:firstLine="420" w:firstLineChars="200"/>
        <w:rPr>
          <w:rFonts w:ascii="宋体" w:hAnsi="宋体" w:cs="宋体"/>
        </w:rPr>
      </w:pPr>
      <w:r>
        <w:rPr>
          <w:rFonts w:ascii="宋体" w:hAnsi="宋体" w:cs="宋体"/>
        </w:rPr>
        <w:t>2、</w:t>
      </w:r>
      <w:r>
        <w:rPr>
          <w:rFonts w:hint="eastAsia" w:ascii="宋体" w:hAnsi="宋体" w:cs="宋体"/>
        </w:rPr>
        <w:t>成交供应商凭以下有效文件与采购人结算：</w:t>
      </w:r>
    </w:p>
    <w:p>
      <w:pPr>
        <w:tabs>
          <w:tab w:val="left" w:pos="630"/>
        </w:tabs>
        <w:spacing w:line="360" w:lineRule="auto"/>
        <w:ind w:firstLine="420" w:firstLineChars="200"/>
        <w:rPr>
          <w:rFonts w:ascii="宋体" w:hAnsi="宋体" w:cs="宋体"/>
        </w:rPr>
      </w:pPr>
      <w:r>
        <w:rPr>
          <w:rFonts w:hint="eastAsia" w:ascii="宋体" w:hAnsi="宋体" w:cs="宋体"/>
        </w:rPr>
        <w:t>（1）合同；</w:t>
      </w:r>
    </w:p>
    <w:p>
      <w:pPr>
        <w:tabs>
          <w:tab w:val="left" w:pos="630"/>
        </w:tabs>
        <w:spacing w:line="360" w:lineRule="auto"/>
        <w:ind w:firstLine="420" w:firstLineChars="200"/>
        <w:rPr>
          <w:rFonts w:ascii="宋体" w:hAnsi="宋体" w:cs="宋体"/>
        </w:rPr>
      </w:pPr>
      <w:r>
        <w:rPr>
          <w:rFonts w:hint="eastAsia" w:ascii="宋体" w:hAnsi="宋体" w:cs="宋体"/>
        </w:rPr>
        <w:t>（2）成交供应商开具的正式发票；</w:t>
      </w:r>
    </w:p>
    <w:p>
      <w:pPr>
        <w:tabs>
          <w:tab w:val="left" w:pos="630"/>
        </w:tabs>
        <w:spacing w:line="360" w:lineRule="auto"/>
        <w:ind w:firstLine="420" w:firstLineChars="200"/>
        <w:rPr>
          <w:rFonts w:ascii="宋体" w:hAnsi="宋体" w:cs="宋体"/>
        </w:rPr>
      </w:pPr>
      <w:r>
        <w:rPr>
          <w:rFonts w:hint="eastAsia" w:ascii="宋体" w:hAnsi="宋体" w:cs="宋体"/>
        </w:rPr>
        <w:t>（3）采购人使用部门的货物验收入库单；</w:t>
      </w:r>
    </w:p>
    <w:p>
      <w:pPr>
        <w:tabs>
          <w:tab w:val="left" w:pos="630"/>
        </w:tabs>
        <w:spacing w:line="360" w:lineRule="auto"/>
        <w:ind w:firstLine="420" w:firstLineChars="200"/>
        <w:rPr>
          <w:rFonts w:ascii="宋体" w:hAnsi="宋体" w:cs="宋体"/>
        </w:rPr>
      </w:pPr>
      <w:r>
        <w:rPr>
          <w:rFonts w:hint="eastAsia" w:ascii="宋体" w:hAnsi="宋体" w:cs="宋体"/>
        </w:rPr>
        <w:t>（4）成交通知书。</w:t>
      </w:r>
    </w:p>
    <w:p>
      <w:pPr>
        <w:tabs>
          <w:tab w:val="left" w:pos="540"/>
          <w:tab w:val="left" w:pos="574"/>
        </w:tabs>
        <w:spacing w:line="360" w:lineRule="auto"/>
        <w:ind w:firstLine="422" w:firstLineChars="200"/>
        <w:outlineLvl w:val="0"/>
        <w:rPr>
          <w:b/>
          <w:bCs/>
        </w:rPr>
      </w:pPr>
      <w:bookmarkStart w:id="12" w:name="_Toc14828"/>
      <w:r>
        <w:rPr>
          <w:rFonts w:hint="eastAsia" w:cs="宋体"/>
          <w:b/>
          <w:bCs/>
        </w:rPr>
        <w:t>六、采购人配合条件</w:t>
      </w:r>
      <w:bookmarkEnd w:id="12"/>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ascii="黑体" w:eastAsia="黑体" w:cs="黑体"/>
          <w:sz w:val="32"/>
          <w:szCs w:val="32"/>
        </w:rPr>
      </w:pPr>
      <w:bookmarkStart w:id="13" w:name="_Toc454458052"/>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rPr>
          <w:rFonts w:ascii="黑体" w:eastAsia="黑体" w:cs="黑体"/>
          <w:sz w:val="32"/>
          <w:szCs w:val="32"/>
        </w:rPr>
      </w:pPr>
    </w:p>
    <w:p>
      <w:pPr>
        <w:pStyle w:val="3"/>
        <w:jc w:val="center"/>
        <w:rPr>
          <w:sz w:val="36"/>
          <w:szCs w:val="36"/>
        </w:rPr>
      </w:pPr>
      <w:bookmarkStart w:id="14" w:name="_Toc31253"/>
    </w:p>
    <w:p/>
    <w:p>
      <w:pPr>
        <w:rPr>
          <w:rFonts w:hint="eastAsia"/>
        </w:rPr>
      </w:pPr>
    </w:p>
    <w:p>
      <w:pPr>
        <w:pStyle w:val="3"/>
        <w:jc w:val="center"/>
        <w:rPr>
          <w:sz w:val="36"/>
          <w:szCs w:val="36"/>
        </w:rPr>
      </w:pPr>
      <w:r>
        <w:rPr>
          <w:rFonts w:hint="eastAsia"/>
          <w:sz w:val="36"/>
          <w:szCs w:val="36"/>
        </w:rPr>
        <w:t>第三章 询价须知</w:t>
      </w:r>
      <w:bookmarkEnd w:id="13"/>
      <w:bookmarkEnd w:id="14"/>
    </w:p>
    <w:p>
      <w:pPr>
        <w:pStyle w:val="3"/>
        <w:adjustRightInd w:val="0"/>
        <w:snapToGrid w:val="0"/>
        <w:spacing w:line="360" w:lineRule="auto"/>
        <w:jc w:val="center"/>
        <w:rPr>
          <w:sz w:val="30"/>
          <w:szCs w:val="30"/>
        </w:rPr>
      </w:pPr>
      <w:bookmarkStart w:id="15" w:name="_Toc453493032"/>
      <w:bookmarkStart w:id="16" w:name="_Toc448133309"/>
      <w:bookmarkStart w:id="17" w:name="_Toc454458053"/>
      <w:bookmarkStart w:id="18" w:name="_Toc23116"/>
      <w:r>
        <w:rPr>
          <w:rFonts w:hint="eastAsia" w:cs="宋体"/>
          <w:sz w:val="30"/>
          <w:szCs w:val="30"/>
        </w:rPr>
        <w:t>一、总则</w:t>
      </w:r>
      <w:bookmarkEnd w:id="15"/>
      <w:bookmarkEnd w:id="16"/>
      <w:bookmarkEnd w:id="17"/>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实质性响应：是指符合询价文件实质性条款的要求。</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7</w:t>
      </w:r>
      <w:r>
        <w:rPr>
          <w:rFonts w:hint="eastAsia" w:ascii="宋体" w:hAnsi="宋体" w:cs="宋体"/>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rPr>
      </w:pPr>
      <w:r>
        <w:rPr>
          <w:rFonts w:hint="eastAsia" w:ascii="宋体" w:hAnsi="宋体" w:cs="宋体"/>
        </w:rPr>
        <w:t>1.</w:t>
      </w:r>
      <w:r>
        <w:rPr>
          <w:rFonts w:ascii="宋体" w:hAnsi="宋体" w:cs="宋体"/>
        </w:rPr>
        <w:t>8</w:t>
      </w:r>
      <w:r>
        <w:rPr>
          <w:rFonts w:hint="eastAsia" w:ascii="Times New Roman" w:hAnsi="Times New Roman" w:cs="宋体"/>
        </w:rPr>
        <w:t>日期、天数、时间：无特别说明时是指公历日及北京时间。</w:t>
      </w:r>
      <w:r>
        <w:rPr>
          <w:rFonts w:cs="宋体"/>
          <w:b/>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9" w:name="_Toc448133310"/>
      <w:bookmarkStart w:id="20" w:name="_Toc454458054"/>
      <w:bookmarkStart w:id="21" w:name="_Toc453493033"/>
      <w:bookmarkStart w:id="22" w:name="_Toc32133"/>
      <w:r>
        <w:rPr>
          <w:rFonts w:hint="eastAsia" w:cs="宋体"/>
          <w:sz w:val="30"/>
          <w:szCs w:val="30"/>
        </w:rPr>
        <w:t>二、询价</w:t>
      </w:r>
      <w:bookmarkEnd w:id="19"/>
      <w:bookmarkEnd w:id="20"/>
      <w:bookmarkEnd w:id="21"/>
      <w:r>
        <w:rPr>
          <w:rFonts w:hint="eastAsia" w:cs="宋体"/>
          <w:sz w:val="30"/>
          <w:szCs w:val="30"/>
        </w:rPr>
        <w:t>文件</w:t>
      </w:r>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rPr>
        <w:t>6.1任何要求对询价</w:t>
      </w:r>
      <w:bookmarkStart w:id="23" w:name="_Hlk42786655"/>
      <w:r>
        <w:rPr>
          <w:rFonts w:hint="eastAsia" w:ascii="宋体" w:hAnsi="宋体" w:cs="宋体"/>
        </w:rPr>
        <w:t>文件</w:t>
      </w:r>
      <w:bookmarkEnd w:id="23"/>
      <w:r>
        <w:rPr>
          <w:rFonts w:hint="eastAsia" w:ascii="宋体" w:hAnsi="宋体" w:cs="宋体"/>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rPr>
      </w:pPr>
      <w:r>
        <w:rPr>
          <w:rFonts w:hint="eastAsia" w:ascii="宋体" w:hAnsi="宋体" w:cs="宋体"/>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rPr>
      </w:pPr>
      <w:r>
        <w:rPr>
          <w:rFonts w:hint="eastAsia" w:ascii="宋体" w:hAnsi="宋体" w:cs="宋体"/>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4</w:t>
      </w:r>
      <w:r>
        <w:rPr>
          <w:rFonts w:hint="eastAsia" w:ascii="宋体" w:hAnsi="宋体" w:cs="宋体"/>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5</w:t>
      </w:r>
      <w:r>
        <w:rPr>
          <w:rFonts w:hint="eastAsia" w:ascii="宋体" w:hAnsi="宋体" w:cs="宋体"/>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rPr>
      </w:pPr>
      <w:r>
        <w:rPr>
          <w:rFonts w:hint="eastAsia" w:ascii="宋体" w:hAnsi="宋体" w:cs="宋体"/>
          <w:b/>
        </w:rPr>
        <w:t>7.询价文件的解释权</w:t>
      </w:r>
    </w:p>
    <w:p>
      <w:pPr>
        <w:snapToGrid w:val="0"/>
        <w:spacing w:line="360" w:lineRule="auto"/>
        <w:ind w:firstLine="420" w:firstLineChars="200"/>
      </w:pPr>
      <w:r>
        <w:rPr>
          <w:rFonts w:hint="eastAsia" w:ascii="宋体" w:hAnsi="宋体" w:cs="宋体"/>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4" w:name="_Toc5744"/>
      <w:bookmarkStart w:id="25" w:name="_Toc448133311"/>
      <w:bookmarkStart w:id="26" w:name="_Toc454458055"/>
      <w:bookmarkStart w:id="27" w:name="_Toc453493034"/>
      <w:r>
        <w:rPr>
          <w:rFonts w:hint="eastAsia" w:cs="宋体"/>
          <w:sz w:val="30"/>
          <w:szCs w:val="30"/>
        </w:rPr>
        <w:t>三、响应文件的编制</w:t>
      </w:r>
      <w:bookmarkEnd w:id="24"/>
      <w:bookmarkEnd w:id="25"/>
      <w:bookmarkEnd w:id="26"/>
      <w:bookmarkEnd w:id="2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8" w:name="_Toc378586968"/>
      <w:r>
        <w:rPr>
          <w:rFonts w:hint="eastAsia" w:ascii="宋体" w:hAnsi="宋体" w:cs="宋体"/>
          <w:b/>
        </w:rPr>
        <w:t>9.响应文件的构成</w:t>
      </w:r>
      <w:bookmarkEnd w:id="28"/>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sz w:val="24"/>
        </w:rPr>
      </w:pPr>
      <w:r>
        <w:rPr>
          <w:rFonts w:hint="eastAsia" w:ascii="宋体" w:hAnsi="宋体" w:cs="宋体"/>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9" w:name="_Toc378586971"/>
      <w:r>
        <w:rPr>
          <w:rFonts w:hint="eastAsia" w:ascii="宋体" w:hAnsi="宋体" w:cs="宋体"/>
          <w:b/>
        </w:rPr>
        <w:t>12</w:t>
      </w:r>
      <w:bookmarkEnd w:id="29"/>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30" w:name="_Hlk36653371"/>
      <w:r>
        <w:rPr>
          <w:rFonts w:hint="eastAsia" w:ascii="宋体" w:hAnsi="宋体" w:cs="宋体"/>
        </w:rPr>
        <w:t>1</w:t>
      </w:r>
      <w:r>
        <w:rPr>
          <w:rFonts w:ascii="宋体" w:hAnsi="宋体" w:cs="宋体"/>
        </w:rPr>
        <w:t>2.1</w:t>
      </w:r>
      <w:bookmarkEnd w:id="30"/>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rPr>
      </w:pPr>
      <w:r>
        <w:rPr>
          <w:rFonts w:hint="eastAsia" w:ascii="宋体" w:hAnsi="宋体" w:cs="宋体"/>
        </w:rPr>
        <w:t>14.1响应文件</w:t>
      </w:r>
      <w:r>
        <w:rPr>
          <w:rFonts w:hint="eastAsia" w:ascii="宋体" w:hAnsi="宋体" w:cs="宋体"/>
          <w:b/>
        </w:rPr>
        <w:t>正本一份，副本二份（封面注明供应商名称和项目编号）</w:t>
      </w:r>
      <w:r>
        <w:rPr>
          <w:rFonts w:hint="eastAsia" w:ascii="宋体" w:hAnsi="宋体" w:cs="宋体"/>
        </w:rPr>
        <w:t>，在每一份响应文件上注明</w:t>
      </w:r>
      <w:r>
        <w:rPr>
          <w:rFonts w:hint="eastAsia" w:ascii="宋体" w:hAnsi="Times New Roman" w:cs="宋体"/>
        </w:rPr>
        <w:t>“</w:t>
      </w:r>
      <w:r>
        <w:rPr>
          <w:rFonts w:hint="eastAsia" w:ascii="宋体" w:hAnsi="宋体" w:cs="宋体"/>
        </w:rPr>
        <w:t>正本</w:t>
      </w:r>
      <w:r>
        <w:rPr>
          <w:rFonts w:hint="eastAsia" w:ascii="宋体" w:hAnsi="Times New Roman" w:cs="宋体"/>
        </w:rPr>
        <w:t>”</w:t>
      </w:r>
      <w:r>
        <w:rPr>
          <w:rFonts w:hint="eastAsia" w:ascii="宋体" w:hAnsi="宋体" w:cs="宋体"/>
        </w:rPr>
        <w:t>或</w:t>
      </w:r>
      <w:r>
        <w:rPr>
          <w:rFonts w:hint="eastAsia" w:ascii="宋体" w:hAnsi="Times New Roman" w:cs="宋体"/>
        </w:rPr>
        <w:t>“</w:t>
      </w:r>
      <w:r>
        <w:rPr>
          <w:rFonts w:hint="eastAsia" w:ascii="宋体" w:hAnsi="宋体" w:cs="宋体"/>
        </w:rPr>
        <w:t>副本</w:t>
      </w:r>
      <w:r>
        <w:rPr>
          <w:rFonts w:hint="eastAsia" w:ascii="宋体" w:hAnsi="Times New Roman" w:cs="宋体"/>
        </w:rPr>
        <w:t>”</w:t>
      </w:r>
      <w:r>
        <w:rPr>
          <w:rFonts w:hint="eastAsia" w:ascii="宋体" w:hAnsi="宋体" w:cs="宋体"/>
        </w:rPr>
        <w:t>字样；正本和副本内容有差异，以正本为准；</w:t>
      </w:r>
    </w:p>
    <w:p>
      <w:pPr>
        <w:snapToGrid w:val="0"/>
        <w:spacing w:line="360" w:lineRule="auto"/>
        <w:rPr>
          <w:rFonts w:ascii="宋体" w:hAnsi="Times New Roman" w:cs="宋体"/>
        </w:rPr>
      </w:pPr>
      <w:r>
        <w:rPr>
          <w:rFonts w:hint="eastAsia" w:ascii="宋体" w:hAnsi="宋体" w:cs="宋体"/>
        </w:rPr>
        <w:t xml:space="preserve">    14.2响应文件正本均须用不褪色墨水书写或打印，由法定代表人或其授权代表在指定位置签字盖章；</w:t>
      </w:r>
    </w:p>
    <w:p>
      <w:pPr>
        <w:snapToGrid w:val="0"/>
        <w:spacing w:line="360" w:lineRule="auto"/>
        <w:rPr>
          <w:rFonts w:ascii="宋体" w:hAnsi="Times New Roman" w:cs="宋体"/>
        </w:rPr>
      </w:pPr>
      <w:r>
        <w:rPr>
          <w:rFonts w:hint="eastAsia" w:ascii="宋体" w:hAnsi="宋体" w:cs="宋体"/>
        </w:rPr>
        <w:t xml:space="preserve">    14.3响应文件副本的所有资料都可以用正本复印而成；</w:t>
      </w:r>
    </w:p>
    <w:p>
      <w:pPr>
        <w:snapToGrid w:val="0"/>
        <w:spacing w:line="360" w:lineRule="auto"/>
        <w:rPr>
          <w:rFonts w:ascii="宋体" w:hAnsi="Times New Roman" w:cs="宋体"/>
        </w:rPr>
      </w:pPr>
      <w:r>
        <w:rPr>
          <w:rFonts w:hint="eastAsia" w:ascii="宋体" w:hAnsi="宋体" w:cs="宋体"/>
        </w:rPr>
        <w:t xml:space="preserve">    14.4响应文件正本及所有副本的封面均须加盖公章；</w:t>
      </w:r>
    </w:p>
    <w:p>
      <w:pPr>
        <w:snapToGrid w:val="0"/>
        <w:spacing w:line="360" w:lineRule="auto"/>
        <w:rPr>
          <w:rFonts w:ascii="宋体" w:hAnsi="Times New Roman" w:cs="宋体"/>
        </w:rPr>
      </w:pPr>
      <w:r>
        <w:rPr>
          <w:rFonts w:hint="eastAsia" w:ascii="宋体" w:hAnsi="宋体" w:cs="宋体"/>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31" w:name="_Toc6491"/>
      <w:bookmarkStart w:id="32" w:name="_Toc454458056"/>
      <w:bookmarkStart w:id="33" w:name="_Toc448133312"/>
      <w:bookmarkStart w:id="34" w:name="_Toc453493035"/>
      <w:r>
        <w:rPr>
          <w:rFonts w:hint="eastAsia" w:cs="宋体"/>
          <w:sz w:val="30"/>
          <w:szCs w:val="30"/>
        </w:rPr>
        <w:t>四、响应文件的递交</w:t>
      </w:r>
      <w:bookmarkEnd w:id="31"/>
      <w:bookmarkEnd w:id="32"/>
      <w:bookmarkEnd w:id="33"/>
      <w:bookmarkEnd w:id="34"/>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453493036"/>
      <w:bookmarkStart w:id="37" w:name="_Toc454458057"/>
      <w:bookmarkStart w:id="38" w:name="_Toc26439"/>
      <w:r>
        <w:rPr>
          <w:rFonts w:hint="eastAsia" w:cs="宋体"/>
          <w:sz w:val="30"/>
          <w:szCs w:val="30"/>
        </w:rPr>
        <w:t>询价流程</w:t>
      </w:r>
      <w:bookmarkEnd w:id="35"/>
      <w:bookmarkEnd w:id="36"/>
      <w:bookmarkEnd w:id="37"/>
      <w:bookmarkEnd w:id="3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17.1询价小组共3人，由</w:t>
      </w:r>
      <w:bookmarkStart w:id="39" w:name="_Hlk42790008"/>
      <w:r>
        <w:rPr>
          <w:rFonts w:hint="eastAsia" w:ascii="宋体" w:hAnsi="宋体" w:cs="宋体"/>
        </w:rPr>
        <w:t>项目部门代表</w:t>
      </w:r>
      <w:bookmarkEnd w:id="39"/>
      <w:r>
        <w:rPr>
          <w:rFonts w:hint="eastAsia" w:ascii="宋体" w:hAnsi="宋体" w:cs="宋体"/>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40" w:name="_Hlk42842751"/>
      <w:r>
        <w:rPr>
          <w:rFonts w:hint="eastAsia" w:ascii="宋体" w:hAnsi="宋体" w:cs="宋体"/>
          <w:b/>
          <w:bCs/>
        </w:rPr>
        <w:t>18.</w:t>
      </w:r>
      <w:r>
        <w:rPr>
          <w:rFonts w:ascii="宋体" w:hAnsi="宋体" w:cs="宋体"/>
          <w:b/>
          <w:bCs/>
        </w:rPr>
        <w:t>8</w:t>
      </w:r>
      <w:bookmarkEnd w:id="4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4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19.3评审价相同的，按下列顺序比较确定：（1）节能产品；（2）环保产品；如以上都相同的，名次由评标委员会抽签确定。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6" w:name="_Toc31343"/>
      <w:bookmarkStart w:id="47" w:name="_Toc433127783"/>
      <w:r>
        <w:rPr>
          <w:rFonts w:hint="eastAsia" w:ascii="宋体" w:hAnsi="宋体" w:cs="宋体"/>
          <w:b/>
        </w:rPr>
        <w:t>21.询问、质疑、投诉</w:t>
      </w:r>
      <w:bookmarkEnd w:id="46"/>
      <w:bookmarkEnd w:id="47"/>
    </w:p>
    <w:p>
      <w:pPr>
        <w:autoSpaceDE w:val="0"/>
        <w:autoSpaceDN w:val="0"/>
        <w:adjustRightInd w:val="0"/>
        <w:snapToGrid w:val="0"/>
        <w:spacing w:line="360" w:lineRule="auto"/>
        <w:ind w:firstLine="413" w:firstLineChars="196"/>
        <w:outlineLvl w:val="0"/>
        <w:rPr>
          <w:rFonts w:ascii="宋体" w:hAnsi="Times New Roman" w:cs="宋体"/>
          <w:b/>
        </w:rPr>
      </w:pPr>
      <w:bookmarkStart w:id="48" w:name="_Toc1886"/>
      <w:r>
        <w:rPr>
          <w:rFonts w:hint="eastAsia" w:ascii="宋体" w:hAnsi="宋体" w:cs="宋体"/>
          <w:b/>
        </w:rPr>
        <w:t>21.1询问</w:t>
      </w:r>
      <w:bookmarkEnd w:id="48"/>
    </w:p>
    <w:p>
      <w:pPr>
        <w:autoSpaceDE w:val="0"/>
        <w:autoSpaceDN w:val="0"/>
        <w:adjustRightInd w:val="0"/>
        <w:snapToGrid w:val="0"/>
        <w:spacing w:line="360" w:lineRule="auto"/>
        <w:ind w:firstLine="411" w:firstLineChars="196"/>
        <w:outlineLvl w:val="0"/>
        <w:rPr>
          <w:rFonts w:ascii="宋体" w:hAnsi="Times New Roman" w:cs="宋体"/>
          <w:b/>
        </w:rPr>
      </w:pPr>
      <w:bookmarkStart w:id="49" w:name="_Toc5581"/>
      <w:r>
        <w:rPr>
          <w:rFonts w:hint="eastAsia" w:ascii="宋体" w:hAnsi="宋体" w:cs="宋体"/>
        </w:rPr>
        <w:t>21.1.1供应商对采购活动事项有疑问的，可以向采购单位提出询问，询问可以口头方式提出，也可以书面方式提出。</w:t>
      </w:r>
      <w:bookmarkEnd w:id="49"/>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50" w:name="_Toc29058"/>
      <w:r>
        <w:rPr>
          <w:rFonts w:hint="eastAsia" w:ascii="宋体" w:hAnsi="宋体" w:cs="宋体"/>
          <w:b/>
        </w:rPr>
        <w:t>21.2质疑</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451"/>
      <w:r>
        <w:rPr>
          <w:rFonts w:hint="eastAsia" w:ascii="宋体" w:hAnsi="宋体" w:cs="宋体"/>
        </w:rPr>
        <w:t>21.2.1质疑期限：</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4930"/>
      <w:r>
        <w:rPr>
          <w:rFonts w:hint="eastAsia" w:ascii="宋体" w:hAnsi="宋体" w:cs="宋体"/>
        </w:rPr>
        <w:t>21.2.1.1供应商认为采购文件的内容损害其权益的，应在收到采购文件之日或者采购文件公告期届满之日起七个工作日内。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561"/>
      <w:r>
        <w:rPr>
          <w:rFonts w:hint="eastAsia" w:ascii="宋体" w:hAnsi="宋体" w:cs="宋体"/>
        </w:rPr>
        <w:t>21.2.1.2供应商认为采购过程损害其权益的，应在各采购程序环节结束之日起七个工作日内。</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0026"/>
      <w:r>
        <w:rPr>
          <w:rFonts w:hint="eastAsia" w:ascii="宋体" w:hAnsi="宋体" w:cs="宋体"/>
        </w:rPr>
        <w:t>21.2.1.3 供应商认为中标或者成交结果损害其权益的，应在中标或者成交结果公告期限届满之日起七个工作日内。</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6033"/>
      <w:r>
        <w:rPr>
          <w:rFonts w:hint="eastAsia" w:ascii="宋体" w:hAnsi="宋体" w:cs="宋体"/>
        </w:rPr>
        <w:t>21.2.2提交要求：</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22473"/>
      <w:r>
        <w:rPr>
          <w:rFonts w:hint="eastAsia" w:ascii="宋体" w:hAnsi="宋体" w:cs="宋体"/>
        </w:rPr>
        <w:t>21.2.2.1 以书面形式（加盖供应商公章）向采购人提出质疑，供应商以电话、传真或电邮形式提交的质疑属于无效质疑。</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pPr>
        <w:autoSpaceDE w:val="0"/>
        <w:autoSpaceDN w:val="0"/>
        <w:adjustRightInd w:val="0"/>
        <w:snapToGrid w:val="0"/>
        <w:spacing w:line="360" w:lineRule="auto"/>
        <w:ind w:firstLine="411" w:firstLineChars="196"/>
        <w:outlineLvl w:val="0"/>
        <w:rPr>
          <w:rFonts w:ascii="宋体" w:hAnsi="宋体" w:cs="宋体"/>
        </w:rPr>
      </w:pPr>
      <w:bookmarkStart w:id="58"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pPr>
        <w:autoSpaceDE w:val="0"/>
        <w:autoSpaceDN w:val="0"/>
        <w:adjustRightInd w:val="0"/>
        <w:snapToGrid w:val="0"/>
        <w:spacing w:line="360" w:lineRule="auto"/>
        <w:ind w:firstLine="411" w:firstLineChars="196"/>
        <w:outlineLvl w:val="0"/>
        <w:rPr>
          <w:rFonts w:ascii="宋体" w:hAnsi="宋体" w:cs="宋体"/>
        </w:rPr>
      </w:pPr>
      <w:bookmarkStart w:id="59"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9"/>
    </w:p>
    <w:p>
      <w:pPr>
        <w:tabs>
          <w:tab w:val="left" w:pos="1272"/>
        </w:tabs>
        <w:spacing w:line="360" w:lineRule="auto"/>
        <w:ind w:firstLine="413" w:firstLineChars="196"/>
        <w:rPr>
          <w:rFonts w:ascii="宋体" w:hAnsi="Times New Roman" w:cs="宋体"/>
          <w:b/>
        </w:rPr>
      </w:pPr>
      <w:r>
        <w:rPr>
          <w:rFonts w:hint="eastAsia" w:ascii="宋体" w:hAnsi="宋体" w:cs="宋体"/>
          <w:b/>
        </w:rPr>
        <w:t>21.3投诉</w:t>
      </w:r>
    </w:p>
    <w:p>
      <w:pPr>
        <w:tabs>
          <w:tab w:val="left" w:pos="1272"/>
        </w:tabs>
        <w:spacing w:line="360" w:lineRule="auto"/>
        <w:ind w:firstLine="420" w:firstLineChars="200"/>
        <w:rPr>
          <w:rFonts w:ascii="宋体" w:hAnsi="Times New Roman" w:cs="宋体"/>
        </w:rPr>
      </w:pPr>
      <w:r>
        <w:rPr>
          <w:rFonts w:hint="eastAsia" w:ascii="宋体" w:hAnsi="宋体" w:cs="宋体"/>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60" w:name="_Toc448133314"/>
      <w:bookmarkStart w:id="61" w:name="_Toc8524"/>
      <w:bookmarkStart w:id="62" w:name="_Toc453493037"/>
      <w:bookmarkStart w:id="63" w:name="_Toc454458058"/>
      <w:r>
        <w:rPr>
          <w:rFonts w:hint="eastAsia" w:cs="宋体"/>
          <w:sz w:val="30"/>
          <w:szCs w:val="30"/>
        </w:rPr>
        <w:t>六、授予合同</w:t>
      </w:r>
      <w:bookmarkEnd w:id="60"/>
      <w:bookmarkEnd w:id="61"/>
      <w:bookmarkEnd w:id="62"/>
      <w:bookmarkEnd w:id="6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4" w:name="_Toc378586990"/>
      <w:r>
        <w:rPr>
          <w:rFonts w:hint="eastAsia" w:ascii="宋体" w:hAnsi="宋体" w:cs="宋体"/>
          <w:b/>
        </w:rPr>
        <w:t>23.合同的履行</w:t>
      </w:r>
      <w:bookmarkEnd w:id="64"/>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rPr>
      </w:pPr>
      <w:bookmarkStart w:id="65" w:name="_Toc50737290"/>
      <w:bookmarkStart w:id="66" w:name="_Toc50737322"/>
      <w:bookmarkStart w:id="67" w:name="_Toc87417452"/>
      <w:bookmarkStart w:id="68" w:name="_Toc454458060"/>
      <w:bookmarkStart w:id="69" w:name="_Toc50736470"/>
      <w:bookmarkStart w:id="70" w:name="_Toc50691023"/>
      <w:bookmarkStart w:id="71" w:name="_Toc4423"/>
      <w:bookmarkStart w:id="72" w:name="_Toc43264513"/>
      <w:r>
        <w:rPr>
          <w:rFonts w:hint="eastAsia"/>
          <w:sz w:val="36"/>
          <w:szCs w:val="36"/>
        </w:rPr>
        <w:t>第四章 合同</w:t>
      </w:r>
      <w:bookmarkEnd w:id="65"/>
      <w:bookmarkEnd w:id="66"/>
      <w:bookmarkEnd w:id="67"/>
      <w:bookmarkEnd w:id="68"/>
      <w:bookmarkEnd w:id="69"/>
      <w:bookmarkEnd w:id="70"/>
      <w:r>
        <w:rPr>
          <w:rFonts w:hint="eastAsia"/>
          <w:sz w:val="36"/>
          <w:szCs w:val="36"/>
        </w:rPr>
        <w:t>格式</w:t>
      </w:r>
      <w:bookmarkEnd w:id="71"/>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2"/>
    <w:p>
      <w:pPr>
        <w:pStyle w:val="3"/>
        <w:spacing w:line="360" w:lineRule="auto"/>
        <w:jc w:val="center"/>
        <w:rPr>
          <w:rFonts w:ascii="宋体"/>
          <w:sz w:val="52"/>
          <w:szCs w:val="52"/>
        </w:rPr>
      </w:pPr>
      <w:bookmarkStart w:id="73" w:name="_Toc17156"/>
      <w:r>
        <w:rPr>
          <w:rFonts w:hint="eastAsia" w:ascii="宋体" w:hAnsi="宋体" w:cs="宋体"/>
          <w:sz w:val="52"/>
          <w:szCs w:val="52"/>
        </w:rPr>
        <w:t>合　同　书</w:t>
      </w:r>
      <w:bookmarkEnd w:id="73"/>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rPr>
          <w:rFonts w:ascii="宋体"/>
        </w:rPr>
      </w:pPr>
    </w:p>
    <w:p>
      <w:pPr>
        <w:jc w:val="center"/>
        <w:rPr>
          <w:rFonts w:ascii="宋体" w:hAnsi="宋体"/>
          <w:color w:val="000000" w:themeColor="text1"/>
          <w:sz w:val="36"/>
          <w:szCs w:val="36"/>
          <w14:textFill>
            <w14:solidFill>
              <w14:schemeClr w14:val="tx1"/>
            </w14:solidFill>
          </w14:textFill>
        </w:rPr>
      </w:pPr>
    </w:p>
    <w:p>
      <w:pPr>
        <w:jc w:val="center"/>
        <w:rPr>
          <w:rFonts w:ascii="宋体" w:hAnsi="宋体"/>
          <w:color w:val="000000" w:themeColor="text1"/>
          <w:sz w:val="36"/>
          <w:szCs w:val="36"/>
          <w14:textFill>
            <w14:solidFill>
              <w14:schemeClr w14:val="tx1"/>
            </w14:solidFill>
          </w14:textFill>
        </w:rPr>
      </w:pPr>
    </w:p>
    <w:p>
      <w:pPr>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药品采购合同书</w:t>
      </w:r>
    </w:p>
    <w:p>
      <w:pPr>
        <w:ind w:right="420"/>
        <w:jc w:val="center"/>
        <w:rPr>
          <w:rFonts w:ascii="宋体" w:hAnsi="宋体"/>
        </w:rPr>
      </w:pPr>
    </w:p>
    <w:p>
      <w:pPr>
        <w:ind w:right="420"/>
        <w:jc w:val="center"/>
        <w:rPr>
          <w:rFonts w:ascii="宋体" w:hAnsi="宋体"/>
        </w:rPr>
      </w:pPr>
      <w:r>
        <w:rPr>
          <w:rFonts w:hint="eastAsia" w:ascii="宋体" w:hAnsi="宋体"/>
        </w:rPr>
        <w:t xml:space="preserve">                                                        合同编号：</w:t>
      </w:r>
    </w:p>
    <w:p>
      <w:pPr>
        <w:rPr>
          <w:rFonts w:ascii="宋体" w:hAnsi="宋体"/>
        </w:rPr>
      </w:pPr>
    </w:p>
    <w:p>
      <w:pPr>
        <w:snapToGrid w:val="0"/>
        <w:spacing w:line="400" w:lineRule="exact"/>
        <w:ind w:right="-567" w:rightChars="-270"/>
        <w:rPr>
          <w:rFonts w:ascii="宋体" w:hAnsi="宋体" w:cs="宋体"/>
          <w:u w:val="single"/>
        </w:rPr>
      </w:pPr>
      <w:r>
        <w:rPr>
          <w:rFonts w:hint="eastAsia" w:ascii="宋体" w:hAnsi="宋体" w:cs="宋体"/>
        </w:rPr>
        <w:t>采购单位（甲方）</w:t>
      </w:r>
      <w:r>
        <w:rPr>
          <w:rFonts w:hint="eastAsia" w:ascii="宋体" w:hAnsi="宋体" w:cs="宋体"/>
          <w:u w:val="single"/>
        </w:rPr>
        <w:t>广西南宁技师学院</w:t>
      </w:r>
    </w:p>
    <w:p>
      <w:pPr>
        <w:snapToGrid w:val="0"/>
        <w:spacing w:line="400" w:lineRule="exact"/>
        <w:ind w:right="-567" w:rightChars="-270"/>
        <w:rPr>
          <w:rFonts w:ascii="宋体" w:hAnsi="宋体" w:cs="宋体"/>
        </w:rPr>
      </w:pPr>
      <w:r>
        <w:rPr>
          <w:rFonts w:hint="eastAsia" w:ascii="宋体" w:hAnsi="宋体" w:cs="宋体"/>
        </w:rPr>
        <w:t>供 应 商（乙方）</w:t>
      </w:r>
      <w:r>
        <w:rPr>
          <w:rFonts w:hint="eastAsia" w:ascii="宋体" w:hAnsi="宋体" w:cs="宋体"/>
          <w:u w:val="single"/>
        </w:rPr>
        <w:t xml:space="preserve"> </w:t>
      </w:r>
      <w:r>
        <w:rPr>
          <w:rFonts w:ascii="宋体" w:hAnsi="宋体" w:cs="宋体"/>
          <w:u w:val="single"/>
        </w:rPr>
        <w:t xml:space="preserve">                           </w:t>
      </w:r>
    </w:p>
    <w:p>
      <w:pPr>
        <w:snapToGrid w:val="0"/>
        <w:spacing w:line="400" w:lineRule="exact"/>
        <w:ind w:right="-567" w:rightChars="-270"/>
        <w:rPr>
          <w:rFonts w:ascii="宋体" w:hAnsi="宋体" w:cs="宋体"/>
          <w:kern w:val="28"/>
        </w:rPr>
      </w:pPr>
      <w:r>
        <w:rPr>
          <w:rFonts w:hint="eastAsia" w:ascii="宋体" w:hAnsi="宋体" w:cs="宋体"/>
        </w:rPr>
        <w:t>项目名称：</w:t>
      </w:r>
      <w:r>
        <w:rPr>
          <w:rFonts w:hint="eastAsia" w:ascii="宋体" w:hAnsi="宋体" w:cs="宋体"/>
          <w:kern w:val="28"/>
          <w:u w:val="single"/>
        </w:rPr>
        <w:t>广西南宁技师学院202</w:t>
      </w:r>
      <w:r>
        <w:rPr>
          <w:rFonts w:ascii="宋体" w:hAnsi="宋体" w:cs="宋体"/>
          <w:kern w:val="28"/>
          <w:u w:val="single"/>
        </w:rPr>
        <w:t>6</w:t>
      </w:r>
      <w:r>
        <w:rPr>
          <w:rFonts w:hint="eastAsia" w:ascii="宋体" w:hAnsi="宋体" w:cs="宋体"/>
          <w:kern w:val="28"/>
          <w:u w:val="single"/>
        </w:rPr>
        <w:t xml:space="preserve">年春学期医务室（保健室）药品采购（重1）项目 </w:t>
      </w:r>
    </w:p>
    <w:p>
      <w:pPr>
        <w:snapToGrid w:val="0"/>
        <w:spacing w:line="400" w:lineRule="exact"/>
        <w:ind w:right="-567" w:rightChars="-270"/>
        <w:rPr>
          <w:rFonts w:ascii="宋体" w:hAnsi="宋体" w:cs="宋体"/>
          <w:u w:val="single"/>
        </w:rPr>
      </w:pPr>
      <w:r>
        <w:rPr>
          <w:rFonts w:hint="eastAsia" w:ascii="宋体" w:hAnsi="宋体" w:cs="宋体"/>
        </w:rPr>
        <w:t>项目编号：</w:t>
      </w:r>
      <w:r>
        <w:rPr>
          <w:rFonts w:hint="eastAsia" w:ascii="宋体" w:hAnsi="宋体" w:cs="宋体"/>
          <w:kern w:val="28"/>
        </w:rPr>
        <w:t>GXNNJSXY2025023HQ01A（重1）</w:t>
      </w:r>
    </w:p>
    <w:p>
      <w:pPr>
        <w:rPr>
          <w:rFonts w:ascii="宋体" w:hAnsi="宋体"/>
        </w:rPr>
      </w:pPr>
    </w:p>
    <w:p>
      <w:pPr>
        <w:rPr>
          <w:rFonts w:ascii="宋体" w:hAnsi="宋体"/>
        </w:rPr>
      </w:pPr>
      <w:r>
        <w:rPr>
          <w:rFonts w:hint="eastAsia" w:ascii="宋体" w:hAnsi="宋体"/>
        </w:rPr>
        <w:t>签订地点：广西南宁市                  签订时间：    年    月    日</w:t>
      </w:r>
    </w:p>
    <w:p>
      <w:pPr>
        <w:rPr>
          <w:rFonts w:ascii="宋体" w:hAnsi="宋体"/>
        </w:rPr>
      </w:pPr>
    </w:p>
    <w:p>
      <w:pPr>
        <w:ind w:firstLine="525" w:firstLineChars="250"/>
        <w:jc w:val="left"/>
      </w:pPr>
      <w:r>
        <w:rPr>
          <w:rFonts w:hint="eastAsia"/>
        </w:rPr>
        <w:t>《中华人民共和国合同法》、《中华人民共和国药品管理法》等相关法律法规规定，甲、乙双方在平等协商的基础上，就我</w:t>
      </w:r>
      <w:r>
        <w:rPr>
          <w:rFonts w:hint="eastAsia" w:ascii="宋体" w:hAnsi="宋体" w:cs="宋体"/>
          <w:kern w:val="28"/>
        </w:rPr>
        <w:t>院202</w:t>
      </w:r>
      <w:r>
        <w:rPr>
          <w:rFonts w:ascii="宋体" w:hAnsi="宋体" w:cs="宋体"/>
          <w:kern w:val="28"/>
        </w:rPr>
        <w:t>6</w:t>
      </w:r>
      <w:r>
        <w:rPr>
          <w:rFonts w:hint="eastAsia" w:ascii="宋体" w:hAnsi="宋体" w:cs="宋体"/>
          <w:kern w:val="28"/>
        </w:rPr>
        <w:t>年春学期医务室（保健室）药品采购</w:t>
      </w:r>
      <w:r>
        <w:rPr>
          <w:rFonts w:hint="eastAsia"/>
        </w:rPr>
        <w:t>和供应事宜达成一致意见，现签订本合同并共同信守合同条款：</w:t>
      </w:r>
    </w:p>
    <w:p>
      <w:pPr>
        <w:snapToGrid w:val="0"/>
        <w:spacing w:line="400" w:lineRule="exact"/>
        <w:ind w:firstLine="422" w:firstLineChars="200"/>
        <w:rPr>
          <w:rFonts w:ascii="宋体" w:hAnsi="宋体"/>
          <w:b/>
        </w:rPr>
      </w:pPr>
      <w:r>
        <w:rPr>
          <w:rFonts w:hint="eastAsia" w:ascii="宋体" w:hAnsi="宋体"/>
          <w:b/>
        </w:rPr>
        <w:t>第一条　合同标的</w:t>
      </w:r>
    </w:p>
    <w:p>
      <w:pPr>
        <w:pStyle w:val="97"/>
        <w:numPr>
          <w:ilvl w:val="0"/>
          <w:numId w:val="2"/>
        </w:numPr>
        <w:snapToGrid w:val="0"/>
        <w:spacing w:line="400" w:lineRule="exact"/>
        <w:ind w:left="1470" w:firstLineChars="0"/>
      </w:pPr>
      <w:r>
        <w:rPr>
          <w:rFonts w:hint="eastAsia" w:ascii="宋体" w:hAnsi="宋体"/>
        </w:rPr>
        <w:t>供货</w:t>
      </w:r>
      <w:r>
        <w:rPr>
          <w:rFonts w:hint="eastAsia"/>
        </w:rPr>
        <w:t>药品清单</w:t>
      </w:r>
      <w:r>
        <w:rPr>
          <w:rFonts w:hint="eastAsia" w:ascii="宋体" w:hAnsi="宋体"/>
        </w:rPr>
        <w:t>一览表</w:t>
      </w:r>
      <w:r>
        <w:rPr>
          <w:rFonts w:hint="eastAsia"/>
        </w:rPr>
        <w:t>：</w:t>
      </w:r>
    </w:p>
    <w:tbl>
      <w:tblPr>
        <w:tblStyle w:val="35"/>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1481"/>
        <w:gridCol w:w="1706"/>
        <w:gridCol w:w="782"/>
        <w:gridCol w:w="708"/>
        <w:gridCol w:w="1058"/>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vAlign w:val="center"/>
          </w:tcPr>
          <w:p>
            <w:pPr>
              <w:widowControl/>
              <w:jc w:val="center"/>
              <w:textAlignment w:val="center"/>
            </w:pPr>
            <w:r>
              <w:rPr>
                <w:rFonts w:hint="eastAsia" w:ascii="宋体" w:hAnsi="宋体" w:cs="宋体"/>
                <w:kern w:val="0"/>
                <w:sz w:val="24"/>
                <w:szCs w:val="24"/>
                <w:lang w:bidi="ar"/>
              </w:rPr>
              <w:t>序号</w:t>
            </w:r>
          </w:p>
        </w:tc>
        <w:tc>
          <w:tcPr>
            <w:tcW w:w="1580" w:type="dxa"/>
            <w:vMerge w:val="restart"/>
            <w:shd w:val="clear" w:color="auto" w:fill="auto"/>
            <w:vAlign w:val="center"/>
          </w:tcPr>
          <w:p>
            <w:pPr>
              <w:widowControl/>
              <w:textAlignment w:val="center"/>
            </w:pPr>
            <w:r>
              <w:rPr>
                <w:rFonts w:hint="eastAsia" w:ascii="宋体" w:hAnsi="宋体" w:cs="宋体"/>
                <w:kern w:val="0"/>
                <w:sz w:val="24"/>
                <w:szCs w:val="24"/>
                <w:lang w:bidi="ar"/>
              </w:rPr>
              <w:t>药品名</w:t>
            </w:r>
          </w:p>
        </w:tc>
        <w:tc>
          <w:tcPr>
            <w:tcW w:w="1481" w:type="dxa"/>
            <w:vMerge w:val="restart"/>
            <w:shd w:val="clear" w:color="auto" w:fill="auto"/>
            <w:vAlign w:val="center"/>
          </w:tcPr>
          <w:p>
            <w:pPr>
              <w:widowControl/>
              <w:textAlignment w:val="center"/>
            </w:pPr>
            <w:r>
              <w:rPr>
                <w:rFonts w:hint="eastAsia" w:ascii="宋体" w:hAnsi="宋体" w:cs="宋体"/>
                <w:kern w:val="0"/>
                <w:sz w:val="24"/>
                <w:szCs w:val="24"/>
                <w:lang w:bidi="ar"/>
              </w:rPr>
              <w:t>规格</w:t>
            </w:r>
          </w:p>
        </w:tc>
        <w:tc>
          <w:tcPr>
            <w:tcW w:w="1706" w:type="dxa"/>
            <w:vMerge w:val="restart"/>
            <w:shd w:val="clear" w:color="auto" w:fill="auto"/>
            <w:vAlign w:val="center"/>
          </w:tcPr>
          <w:p>
            <w:pPr>
              <w:widowControl/>
              <w:jc w:val="center"/>
              <w:textAlignment w:val="center"/>
              <w:rPr>
                <w:rFonts w:ascii="宋体" w:hAnsi="宋体" w:cs="宋体"/>
                <w:b/>
                <w:bCs/>
                <w:kern w:val="0"/>
                <w:sz w:val="16"/>
                <w:szCs w:val="16"/>
                <w:lang w:bidi="ar"/>
              </w:rPr>
            </w:pPr>
            <w:r>
              <w:rPr>
                <w:rFonts w:hint="eastAsia" w:ascii="宋体" w:hAnsi="宋体" w:cs="宋体"/>
                <w:kern w:val="0"/>
                <w:sz w:val="24"/>
                <w:szCs w:val="24"/>
                <w:lang w:bidi="ar"/>
              </w:rPr>
              <w:t>药品生产商</w:t>
            </w:r>
          </w:p>
        </w:tc>
        <w:tc>
          <w:tcPr>
            <w:tcW w:w="782" w:type="dxa"/>
            <w:vMerge w:val="restart"/>
            <w:shd w:val="clear" w:color="auto" w:fill="auto"/>
            <w:vAlign w:val="center"/>
          </w:tcPr>
          <w:p>
            <w:pPr>
              <w:widowControl/>
              <w:jc w:val="center"/>
              <w:textAlignment w:val="center"/>
            </w:pPr>
            <w:r>
              <w:rPr>
                <w:rFonts w:hint="eastAsia" w:ascii="宋体" w:hAnsi="宋体" w:cs="宋体"/>
                <w:kern w:val="0"/>
                <w:sz w:val="24"/>
                <w:szCs w:val="24"/>
                <w:lang w:bidi="ar"/>
              </w:rPr>
              <w:t>单位</w:t>
            </w:r>
          </w:p>
        </w:tc>
        <w:tc>
          <w:tcPr>
            <w:tcW w:w="708" w:type="dxa"/>
            <w:vMerge w:val="restart"/>
            <w:shd w:val="clear" w:color="auto" w:fill="auto"/>
            <w:vAlign w:val="center"/>
          </w:tcPr>
          <w:p>
            <w:pPr>
              <w:widowControl/>
              <w:jc w:val="center"/>
              <w:textAlignment w:val="center"/>
            </w:pPr>
            <w:r>
              <w:rPr>
                <w:rFonts w:hint="eastAsia" w:ascii="宋体" w:hAnsi="宋体" w:cs="宋体"/>
                <w:kern w:val="0"/>
                <w:sz w:val="24"/>
                <w:szCs w:val="24"/>
                <w:lang w:bidi="ar"/>
              </w:rPr>
              <w:t>总数量</w:t>
            </w:r>
          </w:p>
        </w:tc>
        <w:tc>
          <w:tcPr>
            <w:tcW w:w="1058" w:type="dxa"/>
            <w:vMerge w:val="restart"/>
            <w:shd w:val="clear" w:color="auto" w:fill="auto"/>
            <w:vAlign w:val="center"/>
          </w:tcPr>
          <w:p>
            <w:pPr>
              <w:widowControl/>
              <w:textAlignment w:val="center"/>
            </w:pPr>
            <w:r>
              <w:rPr>
                <w:rFonts w:hint="eastAsia" w:ascii="宋体" w:hAnsi="宋体" w:cs="宋体"/>
                <w:kern w:val="0"/>
                <w:sz w:val="24"/>
                <w:szCs w:val="24"/>
                <w:lang w:bidi="ar"/>
              </w:rPr>
              <w:t>单价（元）</w:t>
            </w:r>
          </w:p>
        </w:tc>
        <w:tc>
          <w:tcPr>
            <w:tcW w:w="822" w:type="dxa"/>
            <w:vMerge w:val="restart"/>
            <w:shd w:val="clear" w:color="auto" w:fill="auto"/>
            <w:vAlign w:val="center"/>
          </w:tcPr>
          <w:p>
            <w:pPr>
              <w:widowControl/>
              <w:jc w:val="center"/>
              <w:textAlignment w:val="center"/>
            </w:pPr>
            <w:r>
              <w:rPr>
                <w:rFonts w:hint="eastAsia" w:ascii="宋体" w:hAnsi="宋体" w:cs="宋体"/>
                <w:kern w:val="0"/>
                <w:sz w:val="24"/>
                <w:szCs w:val="24"/>
                <w:lang w:bidi="ar"/>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tc>
        <w:tc>
          <w:tcPr>
            <w:tcW w:w="1580" w:type="dxa"/>
            <w:vMerge w:val="continue"/>
            <w:shd w:val="clear" w:color="auto" w:fill="auto"/>
          </w:tcPr>
          <w:p/>
        </w:tc>
        <w:tc>
          <w:tcPr>
            <w:tcW w:w="1481" w:type="dxa"/>
            <w:vMerge w:val="continue"/>
            <w:shd w:val="clear" w:color="auto" w:fill="auto"/>
          </w:tcPr>
          <w:p/>
        </w:tc>
        <w:tc>
          <w:tcPr>
            <w:tcW w:w="1706" w:type="dxa"/>
            <w:vMerge w:val="continue"/>
            <w:shd w:val="clear" w:color="auto" w:fill="auto"/>
          </w:tcPr>
          <w:p/>
        </w:tc>
        <w:tc>
          <w:tcPr>
            <w:tcW w:w="782" w:type="dxa"/>
            <w:vMerge w:val="continue"/>
            <w:shd w:val="clear" w:color="auto" w:fill="auto"/>
          </w:tcPr>
          <w:p/>
        </w:tc>
        <w:tc>
          <w:tcPr>
            <w:tcW w:w="708" w:type="dxa"/>
            <w:vMerge w:val="continue"/>
            <w:shd w:val="clear" w:color="auto" w:fill="auto"/>
          </w:tcPr>
          <w:p/>
        </w:tc>
        <w:tc>
          <w:tcPr>
            <w:tcW w:w="1058" w:type="dxa"/>
            <w:vMerge w:val="continue"/>
            <w:shd w:val="clear" w:color="auto" w:fill="auto"/>
          </w:tcPr>
          <w:p/>
        </w:tc>
        <w:tc>
          <w:tcPr>
            <w:tcW w:w="822"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75%乙醇消毒液(酒精)</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桂林漓峰医药用品有限公司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阿咖酚散(解热止痛散)</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100包</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广州白云山医药集团股份有限公司白云山何济公制药厂</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阿莫西林分散片(阿林新)</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0.25g*12片</w:t>
            </w:r>
          </w:p>
        </w:tc>
        <w:tc>
          <w:tcPr>
            <w:tcW w:w="1706" w:type="dxa"/>
            <w:shd w:val="clear" w:color="auto" w:fill="auto"/>
            <w:vAlign w:val="center"/>
          </w:tcPr>
          <w:p>
            <w:pPr>
              <w:widowControl/>
              <w:textAlignment w:val="center"/>
            </w:pPr>
            <w:r>
              <w:rPr>
                <w:rStyle w:val="130"/>
                <w:rFonts w:hint="default"/>
                <w:color w:val="auto"/>
                <w:lang w:bidi="ar"/>
              </w:rPr>
              <w:t>石药集团中诺药业</w:t>
            </w:r>
            <w:r>
              <w:rPr>
                <w:kern w:val="0"/>
                <w:sz w:val="24"/>
                <w:szCs w:val="24"/>
                <w:lang w:bidi="ar"/>
              </w:rPr>
              <w:t>(</w:t>
            </w:r>
            <w:r>
              <w:rPr>
                <w:rStyle w:val="130"/>
                <w:rFonts w:hint="default"/>
                <w:color w:val="auto"/>
                <w:lang w:bidi="ar"/>
              </w:rPr>
              <w:t>石家庄</w:t>
            </w:r>
            <w:r>
              <w:rPr>
                <w:kern w:val="0"/>
                <w:sz w:val="24"/>
                <w:szCs w:val="24"/>
                <w:lang w:bidi="ar"/>
              </w:rPr>
              <w:t>)</w:t>
            </w:r>
            <w:r>
              <w:rPr>
                <w:rStyle w:val="130"/>
                <w:rFonts w:hint="default"/>
                <w:color w:val="auto"/>
                <w:lang w:bidi="ar"/>
              </w:rPr>
              <w:t>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阿昔洛韦乳膏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10g:0.3g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湖北人福成田药业有限公司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氨咖黄敏胶囊(速效伤风胶囊)</w:t>
            </w:r>
          </w:p>
        </w:tc>
        <w:tc>
          <w:tcPr>
            <w:tcW w:w="1481" w:type="dxa"/>
            <w:shd w:val="clear" w:color="auto" w:fill="auto"/>
            <w:vAlign w:val="center"/>
          </w:tcPr>
          <w:p>
            <w:pPr>
              <w:widowControl/>
              <w:textAlignment w:val="center"/>
            </w:pPr>
            <w:r>
              <w:rPr>
                <w:kern w:val="0"/>
                <w:sz w:val="24"/>
                <w:szCs w:val="24"/>
                <w:lang w:bidi="ar"/>
              </w:rPr>
              <w:t>10</w:t>
            </w:r>
            <w:r>
              <w:rPr>
                <w:rStyle w:val="130"/>
                <w:rFonts w:hint="default"/>
                <w:color w:val="auto"/>
                <w:lang w:bidi="ar"/>
              </w:rPr>
              <w:t>粒</w:t>
            </w:r>
            <w:r>
              <w:rPr>
                <w:kern w:val="0"/>
                <w:sz w:val="24"/>
                <w:szCs w:val="24"/>
                <w:lang w:bidi="ar"/>
              </w:rPr>
              <w:t>*1</w:t>
            </w:r>
            <w:r>
              <w:rPr>
                <w:rStyle w:val="130"/>
                <w:rFonts w:hint="default"/>
                <w:color w:val="auto"/>
                <w:lang w:bidi="ar"/>
              </w:rPr>
              <w:t>板</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广西两面针亿康药业股份有限公司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板</w:t>
            </w:r>
          </w:p>
        </w:tc>
        <w:tc>
          <w:tcPr>
            <w:tcW w:w="708" w:type="dxa"/>
            <w:shd w:val="clear" w:color="auto" w:fill="auto"/>
            <w:vAlign w:val="center"/>
          </w:tcPr>
          <w:p>
            <w:pPr>
              <w:widowControl/>
              <w:jc w:val="center"/>
              <w:textAlignment w:val="center"/>
            </w:pPr>
            <w:r>
              <w:rPr>
                <w:kern w:val="0"/>
                <w:sz w:val="24"/>
                <w:szCs w:val="24"/>
                <w:lang w:bidi="ar"/>
              </w:rPr>
              <w:t>2000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奥美拉唑肠溶胶囊</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20mg*28片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广东逸舒制药股份有限公司(原广东逸舒制药有限公司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百消净（消毒片）</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广西百消净生物科技有限公司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保济丸</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3.7g*20袋</w:t>
            </w:r>
          </w:p>
        </w:tc>
        <w:tc>
          <w:tcPr>
            <w:tcW w:w="1706" w:type="dxa"/>
            <w:shd w:val="clear" w:color="auto" w:fill="auto"/>
            <w:vAlign w:val="center"/>
          </w:tcPr>
          <w:p>
            <w:pPr>
              <w:widowControl/>
              <w:textAlignment w:val="center"/>
            </w:pPr>
            <w:r>
              <w:rPr>
                <w:rStyle w:val="130"/>
                <w:rFonts w:hint="default"/>
                <w:color w:val="auto"/>
                <w:lang w:bidi="ar"/>
              </w:rPr>
              <w:t>国药集团冯了性</w:t>
            </w:r>
            <w:r>
              <w:rPr>
                <w:kern w:val="0"/>
                <w:sz w:val="24"/>
                <w:szCs w:val="24"/>
                <w:lang w:bidi="ar"/>
              </w:rPr>
              <w:t>(</w:t>
            </w:r>
            <w:r>
              <w:rPr>
                <w:rStyle w:val="130"/>
                <w:rFonts w:hint="default"/>
                <w:color w:val="auto"/>
                <w:lang w:bidi="ar"/>
              </w:rPr>
              <w:t>佛山</w:t>
            </w:r>
            <w:r>
              <w:rPr>
                <w:kern w:val="0"/>
                <w:sz w:val="24"/>
                <w:szCs w:val="24"/>
                <w:lang w:bidi="ar"/>
              </w:rPr>
              <w:t>)</w:t>
            </w:r>
            <w:r>
              <w:rPr>
                <w:rStyle w:val="130"/>
                <w:rFonts w:hint="default"/>
                <w:color w:val="auto"/>
                <w:lang w:bidi="ar"/>
              </w:rPr>
              <w:t>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玻璃体温计（大号）</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内标式（腋下）1支*10支</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宁波市鄞州华鑫仪器有限公司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布洛芬缓释胶囊(芬必得)</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0.3g*20粒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中美天津史克制药有限公司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布洛芬片</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0.1g*100片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许昌未来制药有限责任公司（原百正药业股份有限公司）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300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云南白药创可贴(轻巧透气型)</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1.5cm*2.3cm*100片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委托云南白药集团无锡药业有限公司受托江苏南方卫材医药股份</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醋酸氟轻松乳膏</w:t>
            </w:r>
          </w:p>
        </w:tc>
        <w:tc>
          <w:tcPr>
            <w:tcW w:w="1481" w:type="dxa"/>
            <w:shd w:val="clear" w:color="auto" w:fill="auto"/>
            <w:vAlign w:val="center"/>
          </w:tcPr>
          <w:p>
            <w:pPr>
              <w:widowControl/>
              <w:textAlignment w:val="center"/>
            </w:pPr>
            <w:r>
              <w:rPr>
                <w:kern w:val="0"/>
                <w:sz w:val="24"/>
                <w:szCs w:val="24"/>
                <w:lang w:bidi="ar"/>
              </w:rPr>
              <w:t>10g:2.5mg</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福元药业有限公司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碘酊</w:t>
            </w:r>
          </w:p>
        </w:tc>
        <w:tc>
          <w:tcPr>
            <w:tcW w:w="1481" w:type="dxa"/>
            <w:shd w:val="clear" w:color="auto" w:fill="auto"/>
            <w:vAlign w:val="center"/>
          </w:tcPr>
          <w:p>
            <w:pPr>
              <w:widowControl/>
              <w:textAlignment w:val="center"/>
            </w:pPr>
            <w:r>
              <w:rPr>
                <w:kern w:val="0"/>
                <w:sz w:val="24"/>
                <w:szCs w:val="24"/>
                <w:lang w:bidi="ar"/>
              </w:rPr>
              <w:t>20ml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碘伏消毒液</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100ml（2.7-3.3g/L）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桂林漓峰医药用品有限公司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复方氨酚烷胺片(感康)</w:t>
            </w:r>
          </w:p>
        </w:tc>
        <w:tc>
          <w:tcPr>
            <w:tcW w:w="1481" w:type="dxa"/>
            <w:shd w:val="clear" w:color="auto" w:fill="auto"/>
            <w:vAlign w:val="center"/>
          </w:tcPr>
          <w:p>
            <w:pPr>
              <w:widowControl/>
              <w:textAlignment w:val="center"/>
            </w:pPr>
            <w:r>
              <w:rPr>
                <w:kern w:val="0"/>
                <w:sz w:val="24"/>
                <w:szCs w:val="24"/>
                <w:lang w:bidi="ar"/>
              </w:rPr>
              <w:t>12</w:t>
            </w:r>
            <w:r>
              <w:rPr>
                <w:rStyle w:val="130"/>
                <w:rFonts w:hint="default"/>
                <w:color w:val="auto"/>
                <w:lang w:bidi="ar"/>
              </w:rPr>
              <w:t>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吉林省吴太感康药业有限公司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400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复方板蓝根颗粒</w:t>
            </w:r>
          </w:p>
        </w:tc>
        <w:tc>
          <w:tcPr>
            <w:tcW w:w="1481" w:type="dxa"/>
            <w:shd w:val="clear" w:color="auto" w:fill="auto"/>
            <w:vAlign w:val="center"/>
          </w:tcPr>
          <w:p>
            <w:pPr>
              <w:widowControl/>
              <w:textAlignment w:val="center"/>
            </w:pPr>
            <w:r>
              <w:rPr>
                <w:kern w:val="0"/>
                <w:sz w:val="24"/>
                <w:szCs w:val="24"/>
                <w:lang w:bidi="ar"/>
              </w:rPr>
              <w:t>15g*10</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广西贵港市峡山制药厂</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包</w:t>
            </w:r>
          </w:p>
        </w:tc>
        <w:tc>
          <w:tcPr>
            <w:tcW w:w="708" w:type="dxa"/>
            <w:shd w:val="clear" w:color="auto" w:fill="auto"/>
            <w:vAlign w:val="center"/>
          </w:tcPr>
          <w:p>
            <w:pPr>
              <w:widowControl/>
              <w:jc w:val="center"/>
              <w:textAlignment w:val="center"/>
            </w:pPr>
            <w:r>
              <w:rPr>
                <w:kern w:val="0"/>
                <w:sz w:val="24"/>
                <w:szCs w:val="24"/>
                <w:lang w:bidi="ar"/>
              </w:rPr>
              <w:t>200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复方倍氯米松樟脑乳膏(无极膏)</w:t>
            </w:r>
          </w:p>
        </w:tc>
        <w:tc>
          <w:tcPr>
            <w:tcW w:w="1481" w:type="dxa"/>
            <w:shd w:val="clear" w:color="auto" w:fill="auto"/>
            <w:vAlign w:val="center"/>
          </w:tcPr>
          <w:p>
            <w:pPr>
              <w:widowControl/>
              <w:textAlignment w:val="center"/>
            </w:pPr>
            <w:r>
              <w:rPr>
                <w:kern w:val="0"/>
                <w:sz w:val="24"/>
                <w:szCs w:val="24"/>
                <w:lang w:bidi="ar"/>
              </w:rPr>
              <w:t>10g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上海延安药业</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40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19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复方醋酸地塞米松乳膏(皮炎平)</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20g：15mg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华润三九药业有限公司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复方黄连素片</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四川迪菲特药业有限公司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复方金钱草颗粒（无蔗糖）</w:t>
            </w:r>
          </w:p>
        </w:tc>
        <w:tc>
          <w:tcPr>
            <w:tcW w:w="1481" w:type="dxa"/>
            <w:shd w:val="clear" w:color="auto" w:fill="auto"/>
            <w:vAlign w:val="center"/>
          </w:tcPr>
          <w:p>
            <w:pPr>
              <w:widowControl/>
              <w:textAlignment w:val="center"/>
            </w:pPr>
            <w:r>
              <w:rPr>
                <w:kern w:val="0"/>
                <w:sz w:val="24"/>
                <w:szCs w:val="24"/>
                <w:lang w:bidi="ar"/>
              </w:rPr>
              <w:t>3g</w:t>
            </w:r>
            <w:r>
              <w:rPr>
                <w:rStyle w:val="130"/>
                <w:rFonts w:hint="default"/>
                <w:color w:val="auto"/>
                <w:lang w:bidi="ar"/>
              </w:rPr>
              <w:t>×</w:t>
            </w:r>
            <w:r>
              <w:rPr>
                <w:kern w:val="0"/>
                <w:sz w:val="24"/>
                <w:szCs w:val="24"/>
                <w:lang w:bidi="ar"/>
              </w:rPr>
              <w:t>16</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广西万通制药有限公司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富马酸酮替芬片(精装)</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1mg*60片/瓶</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江苏云阳集团药业有限公司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999感冒灵颗粒</w:t>
            </w:r>
          </w:p>
        </w:tc>
        <w:tc>
          <w:tcPr>
            <w:tcW w:w="1481" w:type="dxa"/>
            <w:shd w:val="clear" w:color="auto" w:fill="auto"/>
            <w:vAlign w:val="center"/>
          </w:tcPr>
          <w:p>
            <w:pPr>
              <w:widowControl/>
              <w:textAlignment w:val="center"/>
            </w:pPr>
            <w:r>
              <w:rPr>
                <w:kern w:val="0"/>
                <w:sz w:val="24"/>
                <w:szCs w:val="24"/>
                <w:lang w:bidi="ar"/>
              </w:rPr>
              <w:t>10g*9</w:t>
            </w:r>
            <w:r>
              <w:rPr>
                <w:rStyle w:val="130"/>
                <w:rFonts w:hint="default"/>
                <w:color w:val="auto"/>
                <w:lang w:bidi="ar"/>
              </w:rPr>
              <w:t>袋</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受托惠州市九惠制药股份有限公司委托华润三九医药股份有限公司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汞溴红溶液</w:t>
            </w:r>
          </w:p>
        </w:tc>
        <w:tc>
          <w:tcPr>
            <w:tcW w:w="1481" w:type="dxa"/>
            <w:shd w:val="clear" w:color="auto" w:fill="auto"/>
            <w:vAlign w:val="center"/>
          </w:tcPr>
          <w:p>
            <w:pPr>
              <w:widowControl/>
              <w:textAlignment w:val="center"/>
            </w:pPr>
            <w:r>
              <w:rPr>
                <w:kern w:val="0"/>
                <w:sz w:val="24"/>
                <w:szCs w:val="24"/>
                <w:lang w:bidi="ar"/>
              </w:rPr>
              <w:t>20ml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广东恒健制药有限公司（原江门恒健药业）</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桂林西瓜霜</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3g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桂林三金药业股份有限公司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过氧化氢溶液(双氧水)</w:t>
            </w:r>
          </w:p>
        </w:tc>
        <w:tc>
          <w:tcPr>
            <w:tcW w:w="1481" w:type="dxa"/>
            <w:shd w:val="clear" w:color="auto" w:fill="auto"/>
            <w:vAlign w:val="center"/>
          </w:tcPr>
          <w:p>
            <w:pPr>
              <w:widowControl/>
              <w:textAlignment w:val="center"/>
            </w:pPr>
            <w:r>
              <w:rPr>
                <w:kern w:val="0"/>
                <w:sz w:val="24"/>
                <w:szCs w:val="24"/>
                <w:lang w:bidi="ar"/>
              </w:rPr>
              <w:t>100ml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广东恒建制药有限公司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红霉素眼膏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2.5g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广州白云山医药集团股份有限公司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60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藿香正气胶囊</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0.3g*12粒</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四川省旺林堂药业有限公司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29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藿香正气口服液</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10ml*10支</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太极集团重庆涪陵制药厂有限公司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江中健胃消食片(小儿)</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0.5g*12片*3板</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江中药业股份有限公司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金嗓子喉片</w:t>
            </w:r>
          </w:p>
        </w:tc>
        <w:tc>
          <w:tcPr>
            <w:tcW w:w="1481" w:type="dxa"/>
            <w:shd w:val="clear" w:color="auto" w:fill="auto"/>
            <w:vAlign w:val="center"/>
          </w:tcPr>
          <w:p>
            <w:pPr>
              <w:widowControl/>
              <w:textAlignment w:val="center"/>
            </w:pPr>
            <w:r>
              <w:rPr>
                <w:kern w:val="0"/>
                <w:sz w:val="24"/>
                <w:szCs w:val="24"/>
                <w:lang w:bidi="ar"/>
              </w:rPr>
              <w:t>2g*6</w:t>
            </w:r>
            <w:r>
              <w:rPr>
                <w:rStyle w:val="130"/>
                <w:rFonts w:hint="default"/>
                <w:color w:val="auto"/>
                <w:lang w:bidi="ar"/>
              </w:rPr>
              <w:t>片</w:t>
            </w:r>
            <w:r>
              <w:rPr>
                <w:kern w:val="0"/>
                <w:sz w:val="24"/>
                <w:szCs w:val="24"/>
                <w:lang w:bidi="ar"/>
              </w:rPr>
              <w:t>*2</w:t>
            </w:r>
            <w:r>
              <w:rPr>
                <w:rStyle w:val="130"/>
                <w:rFonts w:hint="default"/>
                <w:color w:val="auto"/>
                <w:lang w:bidi="ar"/>
              </w:rPr>
              <w:t>板</w:t>
            </w:r>
            <w:r>
              <w:rPr>
                <w:kern w:val="0"/>
                <w:sz w:val="24"/>
                <w:szCs w:val="24"/>
                <w:lang w:bidi="ar"/>
              </w:rPr>
              <w:t>/</w:t>
            </w:r>
            <w:r>
              <w:rPr>
                <w:rStyle w:val="130"/>
                <w:rFonts w:hint="default"/>
                <w:color w:val="auto"/>
                <w:lang w:bidi="ar"/>
              </w:rPr>
              <w:t>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广西金嗓子有限责任公司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96</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抗病毒口服液</w:t>
            </w:r>
          </w:p>
        </w:tc>
        <w:tc>
          <w:tcPr>
            <w:tcW w:w="1481" w:type="dxa"/>
            <w:shd w:val="clear" w:color="auto" w:fill="auto"/>
            <w:vAlign w:val="center"/>
          </w:tcPr>
          <w:p>
            <w:pPr>
              <w:widowControl/>
              <w:textAlignment w:val="center"/>
            </w:pPr>
            <w:r>
              <w:rPr>
                <w:kern w:val="0"/>
                <w:sz w:val="24"/>
                <w:szCs w:val="24"/>
                <w:lang w:bidi="ar"/>
              </w:rPr>
              <w:t>10ml*10</w:t>
            </w:r>
            <w:r>
              <w:rPr>
                <w:rStyle w:val="130"/>
                <w:rFonts w:hint="default"/>
                <w:color w:val="auto"/>
                <w:lang w:bidi="ar"/>
              </w:rPr>
              <w:t>支</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广州白云山花城药业有限公司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300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连花清瘟胶囊</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0.35g*36粒</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石家庄以岭药业股份有限公司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720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林可霉素利多卡因凝胶</w:t>
            </w:r>
          </w:p>
        </w:tc>
        <w:tc>
          <w:tcPr>
            <w:tcW w:w="1481" w:type="dxa"/>
            <w:shd w:val="clear" w:color="auto" w:fill="auto"/>
            <w:vAlign w:val="center"/>
          </w:tcPr>
          <w:p>
            <w:pPr>
              <w:widowControl/>
              <w:textAlignment w:val="center"/>
            </w:pPr>
            <w:r>
              <w:rPr>
                <w:kern w:val="0"/>
                <w:sz w:val="24"/>
                <w:szCs w:val="24"/>
                <w:lang w:bidi="ar"/>
              </w:rPr>
              <w:t>20g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罗红霉素片</w:t>
            </w:r>
          </w:p>
        </w:tc>
        <w:tc>
          <w:tcPr>
            <w:tcW w:w="1481" w:type="dxa"/>
            <w:shd w:val="clear" w:color="auto" w:fill="auto"/>
            <w:vAlign w:val="center"/>
          </w:tcPr>
          <w:p>
            <w:pPr>
              <w:widowControl/>
              <w:textAlignment w:val="center"/>
            </w:pPr>
            <w:r>
              <w:rPr>
                <w:kern w:val="0"/>
                <w:sz w:val="24"/>
                <w:szCs w:val="24"/>
                <w:lang w:bidi="ar"/>
              </w:rPr>
              <w:t>150mgx6</w:t>
            </w:r>
            <w:r>
              <w:rPr>
                <w:rStyle w:val="130"/>
                <w:rFonts w:hint="default"/>
                <w:color w:val="auto"/>
                <w:lang w:bidi="ar"/>
              </w:rPr>
              <w:t>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广东彼迪药业有限公司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氯雷他定片(逸舒长)</w:t>
            </w:r>
          </w:p>
        </w:tc>
        <w:tc>
          <w:tcPr>
            <w:tcW w:w="1481" w:type="dxa"/>
            <w:shd w:val="clear" w:color="auto" w:fill="auto"/>
            <w:vAlign w:val="center"/>
          </w:tcPr>
          <w:p>
            <w:pPr>
              <w:widowControl/>
              <w:textAlignment w:val="center"/>
            </w:pPr>
            <w:r>
              <w:rPr>
                <w:kern w:val="0"/>
                <w:sz w:val="24"/>
                <w:szCs w:val="24"/>
                <w:lang w:bidi="ar"/>
              </w:rPr>
              <w:t>0.1g*6</w:t>
            </w:r>
            <w:r>
              <w:rPr>
                <w:rStyle w:val="130"/>
                <w:rFonts w:hint="default"/>
                <w:color w:val="auto"/>
                <w:lang w:bidi="ar"/>
              </w:rPr>
              <w:t>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广东逸舒制药股份有限公司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200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湿润烧伤膏</w:t>
            </w:r>
          </w:p>
        </w:tc>
        <w:tc>
          <w:tcPr>
            <w:tcW w:w="1481" w:type="dxa"/>
            <w:shd w:val="clear" w:color="auto" w:fill="auto"/>
            <w:vAlign w:val="center"/>
          </w:tcPr>
          <w:p>
            <w:pPr>
              <w:widowControl/>
              <w:textAlignment w:val="center"/>
            </w:pPr>
            <w:r>
              <w:rPr>
                <w:kern w:val="0"/>
                <w:sz w:val="24"/>
                <w:szCs w:val="24"/>
                <w:lang w:bidi="ar"/>
              </w:rPr>
              <w:t>20g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汕头市美宝制药有限公司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蒙脱石散</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3g*10袋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湖南千金湘江药业股份有限公司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39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医用纱布片</w:t>
            </w:r>
          </w:p>
        </w:tc>
        <w:tc>
          <w:tcPr>
            <w:tcW w:w="1481" w:type="dxa"/>
            <w:shd w:val="clear" w:color="auto" w:fill="auto"/>
            <w:vAlign w:val="center"/>
          </w:tcPr>
          <w:p>
            <w:pPr>
              <w:widowControl/>
              <w:textAlignment w:val="center"/>
            </w:pPr>
            <w:r>
              <w:rPr>
                <w:kern w:val="0"/>
                <w:sz w:val="24"/>
                <w:szCs w:val="24"/>
                <w:lang w:bidi="ar"/>
              </w:rPr>
              <w:t>5cm*7cm*8p*5</w:t>
            </w:r>
            <w:r>
              <w:rPr>
                <w:rStyle w:val="130"/>
                <w:rFonts w:hint="default"/>
                <w:color w:val="auto"/>
                <w:lang w:bidi="ar"/>
              </w:rPr>
              <w:t>片</w:t>
            </w:r>
            <w:r>
              <w:rPr>
                <w:kern w:val="0"/>
                <w:sz w:val="24"/>
                <w:szCs w:val="24"/>
                <w:lang w:bidi="ar"/>
              </w:rPr>
              <w:t>/</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稳健医疗（嘉鱼）股份有限公司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包</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宜桂速干免洗皮肤消毒液（喷雾型）</w:t>
            </w:r>
          </w:p>
        </w:tc>
        <w:tc>
          <w:tcPr>
            <w:tcW w:w="1481" w:type="dxa"/>
            <w:shd w:val="clear" w:color="auto" w:fill="auto"/>
            <w:vAlign w:val="center"/>
          </w:tcPr>
          <w:p>
            <w:pPr>
              <w:widowControl/>
              <w:textAlignment w:val="center"/>
            </w:pPr>
            <w:r>
              <w:rPr>
                <w:kern w:val="0"/>
                <w:sz w:val="24"/>
                <w:szCs w:val="24"/>
                <w:lang w:bidi="ar"/>
              </w:rPr>
              <w:t>248ml</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广西宜和医疗科技有限公司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葡萄糖粉剂</w:t>
            </w:r>
          </w:p>
        </w:tc>
        <w:tc>
          <w:tcPr>
            <w:tcW w:w="1481" w:type="dxa"/>
            <w:shd w:val="clear" w:color="auto" w:fill="auto"/>
            <w:vAlign w:val="center"/>
          </w:tcPr>
          <w:p>
            <w:pPr>
              <w:widowControl/>
              <w:textAlignment w:val="center"/>
            </w:pPr>
            <w:r>
              <w:rPr>
                <w:kern w:val="0"/>
                <w:sz w:val="24"/>
                <w:szCs w:val="24"/>
                <w:lang w:bidi="ar"/>
              </w:rPr>
              <w:t>500g</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广西梧州制药</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包</w:t>
            </w:r>
          </w:p>
        </w:tc>
        <w:tc>
          <w:tcPr>
            <w:tcW w:w="708" w:type="dxa"/>
            <w:shd w:val="clear" w:color="auto" w:fill="auto"/>
            <w:vAlign w:val="center"/>
          </w:tcPr>
          <w:p>
            <w:pPr>
              <w:widowControl/>
              <w:jc w:val="center"/>
              <w:textAlignment w:val="center"/>
            </w:pPr>
            <w:r>
              <w:rPr>
                <w:kern w:val="0"/>
                <w:sz w:val="24"/>
                <w:szCs w:val="24"/>
                <w:lang w:bidi="ar"/>
              </w:rPr>
              <w:t>3</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葡萄糖酸钙片</w:t>
            </w:r>
          </w:p>
        </w:tc>
        <w:tc>
          <w:tcPr>
            <w:tcW w:w="1481" w:type="dxa"/>
            <w:shd w:val="clear" w:color="auto" w:fill="auto"/>
            <w:vAlign w:val="center"/>
          </w:tcPr>
          <w:p>
            <w:pPr>
              <w:widowControl/>
              <w:textAlignment w:val="center"/>
            </w:pPr>
            <w:r>
              <w:rPr>
                <w:kern w:val="0"/>
                <w:sz w:val="24"/>
                <w:szCs w:val="24"/>
                <w:lang w:bidi="ar"/>
              </w:rPr>
              <w:t>0.5g</w:t>
            </w:r>
            <w:r>
              <w:rPr>
                <w:rStyle w:val="130"/>
                <w:rFonts w:hint="default"/>
                <w:color w:val="auto"/>
                <w:lang w:bidi="ar"/>
              </w:rPr>
              <w:t>×</w:t>
            </w:r>
            <w:r>
              <w:rPr>
                <w:kern w:val="0"/>
                <w:sz w:val="24"/>
                <w:szCs w:val="24"/>
                <w:lang w:bidi="ar"/>
              </w:rPr>
              <w:t>100</w:t>
            </w:r>
            <w:r>
              <w:rPr>
                <w:rStyle w:val="130"/>
                <w:rFonts w:hint="default"/>
                <w:color w:val="auto"/>
                <w:lang w:bidi="ar"/>
              </w:rPr>
              <w:t>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山西太原药业有限公司（原太原制药厂）</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50%葡萄糖注射液（聚丙烯安瓿）</w:t>
            </w:r>
          </w:p>
        </w:tc>
        <w:tc>
          <w:tcPr>
            <w:tcW w:w="1481" w:type="dxa"/>
            <w:shd w:val="clear" w:color="auto" w:fill="auto"/>
            <w:vAlign w:val="center"/>
          </w:tcPr>
          <w:p>
            <w:pPr>
              <w:widowControl/>
              <w:textAlignment w:val="center"/>
            </w:pPr>
            <w:r>
              <w:rPr>
                <w:kern w:val="0"/>
                <w:sz w:val="24"/>
                <w:szCs w:val="24"/>
                <w:lang w:bidi="ar"/>
              </w:rPr>
              <w:t>20ml*10g*5</w:t>
            </w:r>
            <w:r>
              <w:rPr>
                <w:rStyle w:val="130"/>
                <w:rFonts w:hint="default"/>
                <w:color w:val="auto"/>
                <w:lang w:bidi="ar"/>
              </w:rPr>
              <w:t>支</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河北天成药业股份有限公司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蒲地蓝消炎胶囊</w:t>
            </w:r>
          </w:p>
        </w:tc>
        <w:tc>
          <w:tcPr>
            <w:tcW w:w="1481" w:type="dxa"/>
            <w:shd w:val="clear" w:color="auto" w:fill="auto"/>
            <w:vAlign w:val="center"/>
          </w:tcPr>
          <w:p>
            <w:pPr>
              <w:widowControl/>
              <w:textAlignment w:val="center"/>
            </w:pPr>
            <w:r>
              <w:rPr>
                <w:kern w:val="0"/>
                <w:sz w:val="24"/>
                <w:szCs w:val="24"/>
                <w:lang w:bidi="ar"/>
              </w:rPr>
              <w:t>12</w:t>
            </w:r>
            <w:r>
              <w:rPr>
                <w:rStyle w:val="130"/>
                <w:rFonts w:hint="default"/>
                <w:color w:val="auto"/>
                <w:lang w:bidi="ar"/>
              </w:rPr>
              <w:t>粒</w:t>
            </w:r>
            <w:r>
              <w:rPr>
                <w:kern w:val="0"/>
                <w:sz w:val="24"/>
                <w:szCs w:val="24"/>
                <w:lang w:bidi="ar"/>
              </w:rPr>
              <w:t>*3</w:t>
            </w:r>
            <w:r>
              <w:rPr>
                <w:rStyle w:val="130"/>
                <w:rFonts w:hint="default"/>
                <w:color w:val="auto"/>
                <w:lang w:bidi="ar"/>
              </w:rPr>
              <w:t>板</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广东心宝药业科技有限公司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400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强力枇杷露</w:t>
            </w:r>
          </w:p>
        </w:tc>
        <w:tc>
          <w:tcPr>
            <w:tcW w:w="1481" w:type="dxa"/>
            <w:shd w:val="clear" w:color="auto" w:fill="auto"/>
            <w:vAlign w:val="center"/>
          </w:tcPr>
          <w:p>
            <w:pPr>
              <w:widowControl/>
              <w:textAlignment w:val="center"/>
            </w:pPr>
            <w:r>
              <w:rPr>
                <w:kern w:val="0"/>
                <w:sz w:val="24"/>
                <w:szCs w:val="24"/>
                <w:lang w:bidi="ar"/>
              </w:rPr>
              <w:t>120ml</w:t>
            </w:r>
          </w:p>
        </w:tc>
        <w:tc>
          <w:tcPr>
            <w:tcW w:w="1706" w:type="dxa"/>
            <w:shd w:val="clear" w:color="auto" w:fill="auto"/>
            <w:vAlign w:val="center"/>
          </w:tcPr>
          <w:p>
            <w:pPr>
              <w:widowControl/>
              <w:textAlignment w:val="center"/>
            </w:pPr>
            <w:r>
              <w:rPr>
                <w:rStyle w:val="130"/>
                <w:rFonts w:hint="default"/>
                <w:color w:val="auto"/>
                <w:lang w:bidi="ar"/>
              </w:rPr>
              <w:t>华润三九</w:t>
            </w:r>
            <w:r>
              <w:rPr>
                <w:kern w:val="0"/>
                <w:sz w:val="24"/>
                <w:szCs w:val="24"/>
                <w:lang w:bidi="ar"/>
              </w:rPr>
              <w:t>(</w:t>
            </w:r>
            <w:r>
              <w:rPr>
                <w:rStyle w:val="130"/>
                <w:rFonts w:hint="default"/>
                <w:color w:val="auto"/>
                <w:lang w:bidi="ar"/>
              </w:rPr>
              <w:t>雅安</w:t>
            </w:r>
            <w:r>
              <w:rPr>
                <w:kern w:val="0"/>
                <w:sz w:val="24"/>
                <w:szCs w:val="24"/>
                <w:lang w:bidi="ar"/>
              </w:rPr>
              <w:t>)</w:t>
            </w:r>
            <w:r>
              <w:rPr>
                <w:rStyle w:val="130"/>
                <w:rFonts w:hint="default"/>
                <w:color w:val="auto"/>
                <w:lang w:bidi="ar"/>
              </w:rPr>
              <w:t>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120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曲咪新乳膏</w:t>
            </w:r>
          </w:p>
        </w:tc>
        <w:tc>
          <w:tcPr>
            <w:tcW w:w="1481" w:type="dxa"/>
            <w:shd w:val="clear" w:color="auto" w:fill="auto"/>
            <w:vAlign w:val="center"/>
          </w:tcPr>
          <w:p>
            <w:pPr>
              <w:widowControl/>
              <w:textAlignment w:val="center"/>
            </w:pPr>
            <w:r>
              <w:rPr>
                <w:kern w:val="0"/>
                <w:sz w:val="24"/>
                <w:szCs w:val="24"/>
                <w:lang w:bidi="ar"/>
              </w:rPr>
              <w:t>10g</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广东华润顺峰药业有限公司(广东顺峰药业)</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人工牛黄甲硝唑胶囊</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12粒*2板</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河北康泰药业有限公司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跌打万花油</w:t>
            </w:r>
          </w:p>
        </w:tc>
        <w:tc>
          <w:tcPr>
            <w:tcW w:w="1481" w:type="dxa"/>
            <w:shd w:val="clear" w:color="auto" w:fill="auto"/>
            <w:vAlign w:val="center"/>
          </w:tcPr>
          <w:p>
            <w:pPr>
              <w:widowControl/>
              <w:textAlignment w:val="center"/>
            </w:pPr>
            <w:r>
              <w:rPr>
                <w:kern w:val="0"/>
                <w:sz w:val="24"/>
                <w:szCs w:val="24"/>
                <w:lang w:bidi="ar"/>
              </w:rPr>
              <w:t>10ml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10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49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水杨酸苯酚贴膏(鸡眼膏)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0.2g*6片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广东恒健制药有限公司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速效救心丸</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40mg*60粒*2瓶</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津药达仁堂集团股份有限公司第六中药厂(原天津中新药业集团股份有限公司第六中药厂)</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头孢呋辛酯片</w:t>
            </w:r>
          </w:p>
        </w:tc>
        <w:tc>
          <w:tcPr>
            <w:tcW w:w="1481" w:type="dxa"/>
            <w:shd w:val="clear" w:color="auto" w:fill="auto"/>
            <w:vAlign w:val="center"/>
          </w:tcPr>
          <w:p>
            <w:pPr>
              <w:widowControl/>
              <w:textAlignment w:val="center"/>
            </w:pPr>
            <w:r>
              <w:rPr>
                <w:kern w:val="0"/>
                <w:sz w:val="24"/>
                <w:szCs w:val="24"/>
                <w:lang w:bidi="ar"/>
              </w:rPr>
              <w:t>0.25g*6</w:t>
            </w:r>
            <w:r>
              <w:rPr>
                <w:rStyle w:val="130"/>
                <w:rFonts w:hint="default"/>
                <w:color w:val="auto"/>
                <w:lang w:bidi="ar"/>
              </w:rPr>
              <w:t>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广州白云山天心制药股份有限公司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480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王老吉润喉糖(纸盒)</w:t>
            </w:r>
          </w:p>
        </w:tc>
        <w:tc>
          <w:tcPr>
            <w:tcW w:w="1481" w:type="dxa"/>
            <w:shd w:val="clear" w:color="auto" w:fill="auto"/>
            <w:vAlign w:val="center"/>
          </w:tcPr>
          <w:p>
            <w:pPr>
              <w:widowControl/>
              <w:textAlignment w:val="center"/>
            </w:pPr>
            <w:r>
              <w:rPr>
                <w:kern w:val="0"/>
                <w:sz w:val="24"/>
                <w:szCs w:val="24"/>
                <w:lang w:bidi="ar"/>
              </w:rPr>
              <w:t>28g</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委托广药王老吉(毕节)产业有限公司受托广东笑咪咪食品有限公司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480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53</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维C银翘颗粒(袋装)</w:t>
            </w:r>
          </w:p>
        </w:tc>
        <w:tc>
          <w:tcPr>
            <w:tcW w:w="1481" w:type="dxa"/>
            <w:shd w:val="clear" w:color="auto" w:fill="auto"/>
            <w:vAlign w:val="center"/>
          </w:tcPr>
          <w:p>
            <w:pPr>
              <w:widowControl/>
              <w:textAlignment w:val="center"/>
            </w:pPr>
            <w:r>
              <w:rPr>
                <w:kern w:val="0"/>
                <w:sz w:val="24"/>
                <w:szCs w:val="24"/>
                <w:lang w:bidi="ar"/>
              </w:rPr>
              <w:t>10g*9</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广西白云山盈康药业有限公司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袋</w:t>
            </w:r>
          </w:p>
        </w:tc>
        <w:tc>
          <w:tcPr>
            <w:tcW w:w="708" w:type="dxa"/>
            <w:shd w:val="clear" w:color="auto" w:fill="auto"/>
            <w:vAlign w:val="center"/>
          </w:tcPr>
          <w:p>
            <w:pPr>
              <w:widowControl/>
              <w:jc w:val="center"/>
              <w:textAlignment w:val="center"/>
            </w:pPr>
            <w:r>
              <w:rPr>
                <w:kern w:val="0"/>
                <w:sz w:val="24"/>
                <w:szCs w:val="24"/>
                <w:lang w:bidi="ar"/>
              </w:rPr>
              <w:t>200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维U颠茄铝镁片Ⅱ（复方胃友片）</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50片</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广西南宁百会药业集团有限公司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无菌敷贴</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10cm*10cm*1片/袋*80袋</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海氏海诺健康科技股份有限公司(原青岛海诺生物工程有限公司)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消旋山莨菪碱片</w:t>
            </w:r>
          </w:p>
        </w:tc>
        <w:tc>
          <w:tcPr>
            <w:tcW w:w="1481" w:type="dxa"/>
            <w:shd w:val="clear" w:color="auto" w:fill="auto"/>
            <w:vAlign w:val="center"/>
          </w:tcPr>
          <w:p>
            <w:pPr>
              <w:widowControl/>
              <w:textAlignment w:val="center"/>
            </w:pPr>
            <w:r>
              <w:rPr>
                <w:kern w:val="0"/>
                <w:sz w:val="24"/>
                <w:szCs w:val="24"/>
                <w:lang w:bidi="ar"/>
              </w:rPr>
              <w:t>5mg*100</w:t>
            </w:r>
            <w:r>
              <w:rPr>
                <w:rStyle w:val="130"/>
                <w:rFonts w:hint="default"/>
                <w:color w:val="auto"/>
                <w:lang w:bidi="ar"/>
              </w:rPr>
              <w:t>片</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江苏鹏鹞药业有限公司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消肿止痛酊</w:t>
            </w:r>
          </w:p>
        </w:tc>
        <w:tc>
          <w:tcPr>
            <w:tcW w:w="1481" w:type="dxa"/>
            <w:shd w:val="clear" w:color="auto" w:fill="auto"/>
            <w:vAlign w:val="center"/>
          </w:tcPr>
          <w:p>
            <w:pPr>
              <w:widowControl/>
              <w:textAlignment w:val="center"/>
            </w:pPr>
            <w:r>
              <w:rPr>
                <w:kern w:val="0"/>
                <w:sz w:val="24"/>
                <w:szCs w:val="24"/>
                <w:lang w:bidi="ar"/>
              </w:rPr>
              <w:t>33ml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广西壮族自治区花红药业集团股份公司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芦荟胶囊（新包装）</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9g（0.3g*30粒）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湖南善源生物科技有限公司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5</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59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盐酸氨溴索口服溶液</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100ml:300mg</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黑龙江中桂制药有限公司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500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盐酸洛哌丁胺胶囊</w:t>
            </w:r>
          </w:p>
        </w:tc>
        <w:tc>
          <w:tcPr>
            <w:tcW w:w="1481" w:type="dxa"/>
            <w:shd w:val="clear" w:color="auto" w:fill="auto"/>
            <w:vAlign w:val="center"/>
          </w:tcPr>
          <w:p>
            <w:pPr>
              <w:widowControl/>
              <w:textAlignment w:val="center"/>
            </w:pPr>
            <w:r>
              <w:rPr>
                <w:kern w:val="0"/>
                <w:sz w:val="24"/>
                <w:szCs w:val="24"/>
                <w:lang w:bidi="ar"/>
              </w:rPr>
              <w:t>2mg*6</w:t>
            </w:r>
            <w:r>
              <w:rPr>
                <w:rStyle w:val="130"/>
                <w:rFonts w:hint="default"/>
                <w:color w:val="auto"/>
                <w:lang w:bidi="ar"/>
              </w:rPr>
              <w:t>粒</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西安杨森制药有限公司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61</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氧氟沙星滴耳液</w:t>
            </w:r>
          </w:p>
        </w:tc>
        <w:tc>
          <w:tcPr>
            <w:tcW w:w="1481" w:type="dxa"/>
            <w:shd w:val="clear" w:color="auto" w:fill="auto"/>
            <w:vAlign w:val="center"/>
          </w:tcPr>
          <w:p>
            <w:pPr>
              <w:widowControl/>
              <w:textAlignment w:val="center"/>
            </w:pPr>
            <w:r>
              <w:rPr>
                <w:kern w:val="0"/>
                <w:sz w:val="24"/>
                <w:szCs w:val="24"/>
                <w:lang w:bidi="ar"/>
              </w:rPr>
              <w:t>8ml</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受托武汉诺安药业有限公司委托宜昌诺安制药有限公司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62</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氧氟沙星滴眼液(珮夫人)</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9ml</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江苏汉晨药业有限公司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100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63</w:t>
            </w:r>
          </w:p>
        </w:tc>
        <w:tc>
          <w:tcPr>
            <w:tcW w:w="1580" w:type="dxa"/>
            <w:shd w:val="clear" w:color="auto" w:fill="auto"/>
            <w:vAlign w:val="center"/>
          </w:tcPr>
          <w:p>
            <w:pPr>
              <w:widowControl/>
              <w:jc w:val="left"/>
              <w:textAlignment w:val="center"/>
            </w:pPr>
            <w:r>
              <w:rPr>
                <w:rFonts w:ascii="Arial" w:hAnsi="Arial" w:cs="Arial"/>
                <w:kern w:val="0"/>
                <w:sz w:val="24"/>
                <w:szCs w:val="24"/>
                <w:lang w:bidi="ar"/>
              </w:rPr>
              <w:t>玻璃酸钠滴眼液</w:t>
            </w:r>
          </w:p>
        </w:tc>
        <w:tc>
          <w:tcPr>
            <w:tcW w:w="1481" w:type="dxa"/>
            <w:shd w:val="clear" w:color="auto" w:fill="auto"/>
            <w:vAlign w:val="center"/>
          </w:tcPr>
          <w:p>
            <w:pPr>
              <w:widowControl/>
              <w:jc w:val="left"/>
              <w:textAlignment w:val="center"/>
            </w:pPr>
            <w:r>
              <w:rPr>
                <w:rFonts w:ascii="Arial" w:hAnsi="Arial" w:cs="Arial"/>
                <w:kern w:val="0"/>
                <w:sz w:val="24"/>
                <w:szCs w:val="24"/>
                <w:lang w:bidi="ar"/>
              </w:rPr>
              <w:t>0.1%（5ml:5mg）</w:t>
            </w:r>
          </w:p>
        </w:tc>
        <w:tc>
          <w:tcPr>
            <w:tcW w:w="1706" w:type="dxa"/>
            <w:shd w:val="clear" w:color="auto" w:fill="auto"/>
            <w:vAlign w:val="center"/>
          </w:tcPr>
          <w:p>
            <w:pPr>
              <w:widowControl/>
              <w:jc w:val="left"/>
              <w:textAlignment w:val="center"/>
            </w:pPr>
            <w:r>
              <w:rPr>
                <w:rFonts w:ascii="Arial" w:hAnsi="Arial" w:cs="Arial"/>
                <w:kern w:val="0"/>
                <w:sz w:val="24"/>
                <w:szCs w:val="24"/>
                <w:lang w:bidi="ar"/>
              </w:rPr>
              <w:t>长春迪瑞制药有限公司</w:t>
            </w:r>
          </w:p>
        </w:tc>
        <w:tc>
          <w:tcPr>
            <w:tcW w:w="782" w:type="dxa"/>
            <w:shd w:val="clear" w:color="auto" w:fill="auto"/>
            <w:vAlign w:val="center"/>
          </w:tcPr>
          <w:p>
            <w:pPr>
              <w:widowControl/>
              <w:jc w:val="center"/>
              <w:textAlignment w:val="center"/>
            </w:pPr>
            <w:r>
              <w:rPr>
                <w:rFonts w:ascii="Arial" w:hAnsi="Arial" w:cs="Arial"/>
                <w:kern w:val="0"/>
                <w:sz w:val="24"/>
                <w:szCs w:val="24"/>
                <w:lang w:bidi="ar"/>
              </w:rPr>
              <w:t>支</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64</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医用检查手套</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PVC型/光面/无粉，中号230x95+10mm，50只/盒</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稳健医疗(黄冈)有限公司(原稳健实业(深圳)</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rFonts w:ascii="Arial" w:hAnsi="Arial" w:cs="Arial"/>
                <w:kern w:val="0"/>
                <w:sz w:val="24"/>
                <w:szCs w:val="24"/>
                <w:lang w:bidi="ar"/>
              </w:rPr>
              <w:t>20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65</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暖宫贴</w:t>
            </w:r>
          </w:p>
        </w:tc>
        <w:tc>
          <w:tcPr>
            <w:tcW w:w="1481" w:type="dxa"/>
            <w:shd w:val="clear" w:color="auto" w:fill="auto"/>
            <w:vAlign w:val="center"/>
          </w:tcPr>
          <w:p>
            <w:pPr>
              <w:widowControl/>
              <w:textAlignment w:val="center"/>
            </w:pPr>
            <w:r>
              <w:rPr>
                <w:kern w:val="0"/>
                <w:sz w:val="24"/>
                <w:szCs w:val="24"/>
                <w:lang w:bidi="ar"/>
              </w:rPr>
              <w:t>10cm*12cm*6</w:t>
            </w:r>
            <w:r>
              <w:rPr>
                <w:rStyle w:val="130"/>
                <w:rFonts w:hint="default"/>
                <w:color w:val="auto"/>
                <w:lang w:bidi="ar"/>
              </w:rPr>
              <w:t>贴</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江西百康药业有限公司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66</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益母草颗粒</w:t>
            </w:r>
          </w:p>
        </w:tc>
        <w:tc>
          <w:tcPr>
            <w:tcW w:w="1481" w:type="dxa"/>
            <w:shd w:val="clear" w:color="auto" w:fill="auto"/>
            <w:vAlign w:val="center"/>
          </w:tcPr>
          <w:p>
            <w:pPr>
              <w:widowControl/>
              <w:textAlignment w:val="center"/>
            </w:pPr>
            <w:r>
              <w:rPr>
                <w:kern w:val="0"/>
                <w:sz w:val="24"/>
                <w:szCs w:val="24"/>
                <w:lang w:bidi="ar"/>
              </w:rPr>
              <w:t>15g*10</w:t>
            </w:r>
            <w:r>
              <w:rPr>
                <w:rStyle w:val="130"/>
                <w:rFonts w:hint="default"/>
                <w:color w:val="auto"/>
                <w:lang w:bidi="ar"/>
              </w:rPr>
              <w:t>袋</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太极集团四川南充制药有限公司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pPr>
            <w:r>
              <w:rPr>
                <w:kern w:val="0"/>
                <w:sz w:val="24"/>
                <w:szCs w:val="24"/>
                <w:lang w:bidi="ar"/>
              </w:rPr>
              <w:t>30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67</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云南白药</w:t>
            </w:r>
          </w:p>
        </w:tc>
        <w:tc>
          <w:tcPr>
            <w:tcW w:w="1481" w:type="dxa"/>
            <w:shd w:val="clear" w:color="auto" w:fill="auto"/>
            <w:vAlign w:val="center"/>
          </w:tcPr>
          <w:p>
            <w:pPr>
              <w:widowControl/>
              <w:textAlignment w:val="center"/>
            </w:pPr>
            <w:r>
              <w:rPr>
                <w:kern w:val="0"/>
                <w:sz w:val="24"/>
                <w:szCs w:val="24"/>
                <w:lang w:bidi="ar"/>
              </w:rPr>
              <w:t>4g*1</w:t>
            </w:r>
            <w:r>
              <w:rPr>
                <w:rStyle w:val="130"/>
                <w:rFonts w:hint="default"/>
                <w:color w:val="auto"/>
                <w:lang w:bidi="ar"/>
              </w:rPr>
              <w:t>瓶</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云南白药集团股份有限公司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瓶</w:t>
            </w:r>
          </w:p>
        </w:tc>
        <w:tc>
          <w:tcPr>
            <w:tcW w:w="708" w:type="dxa"/>
            <w:shd w:val="clear" w:color="auto" w:fill="auto"/>
            <w:vAlign w:val="center"/>
          </w:tcPr>
          <w:p>
            <w:pPr>
              <w:widowControl/>
              <w:jc w:val="center"/>
              <w:textAlignment w:val="center"/>
            </w:pPr>
            <w:r>
              <w:rPr>
                <w:kern w:val="0"/>
                <w:sz w:val="24"/>
                <w:szCs w:val="24"/>
                <w:lang w:bidi="ar"/>
              </w:rPr>
              <w:t>6</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68</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壮骨麝香止痛膏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7cm*10cm*10贴</w:t>
            </w:r>
          </w:p>
        </w:tc>
        <w:tc>
          <w:tcPr>
            <w:tcW w:w="1706" w:type="dxa"/>
            <w:shd w:val="clear" w:color="auto" w:fill="auto"/>
            <w:vAlign w:val="center"/>
          </w:tcPr>
          <w:p>
            <w:pPr>
              <w:widowControl/>
              <w:textAlignment w:val="center"/>
            </w:pPr>
            <w:r>
              <w:rPr>
                <w:rFonts w:hint="eastAsia" w:ascii="宋体" w:hAnsi="宋体" w:cs="宋体"/>
                <w:kern w:val="0"/>
                <w:sz w:val="24"/>
                <w:szCs w:val="24"/>
                <w:lang w:bidi="ar"/>
              </w:rPr>
              <w:t>河南羚锐制药股份有限公司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袋</w:t>
            </w:r>
          </w:p>
        </w:tc>
        <w:tc>
          <w:tcPr>
            <w:tcW w:w="708" w:type="dxa"/>
            <w:shd w:val="clear" w:color="auto" w:fill="auto"/>
            <w:vAlign w:val="center"/>
          </w:tcPr>
          <w:p>
            <w:pPr>
              <w:widowControl/>
              <w:jc w:val="center"/>
              <w:textAlignment w:val="center"/>
            </w:pPr>
            <w:r>
              <w:rPr>
                <w:kern w:val="0"/>
                <w:sz w:val="24"/>
                <w:szCs w:val="24"/>
                <w:lang w:bidi="ar"/>
              </w:rPr>
              <w:t>50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69</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电子血压计（臂式）</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HEM-7126</w:t>
            </w:r>
          </w:p>
        </w:tc>
        <w:tc>
          <w:tcPr>
            <w:tcW w:w="1706" w:type="dxa"/>
            <w:shd w:val="clear" w:color="auto" w:fill="auto"/>
            <w:vAlign w:val="center"/>
          </w:tcPr>
          <w:p>
            <w:pPr>
              <w:widowControl/>
              <w:textAlignment w:val="center"/>
            </w:pPr>
            <w:r>
              <w:rPr>
                <w:rStyle w:val="130"/>
                <w:rFonts w:hint="default"/>
                <w:color w:val="auto"/>
                <w:lang w:bidi="ar"/>
              </w:rPr>
              <w:t>欧姆龙</w:t>
            </w:r>
            <w:r>
              <w:rPr>
                <w:kern w:val="0"/>
                <w:sz w:val="24"/>
                <w:szCs w:val="24"/>
                <w:lang w:bidi="ar"/>
              </w:rPr>
              <w:t>(</w:t>
            </w:r>
            <w:r>
              <w:rPr>
                <w:rStyle w:val="130"/>
                <w:rFonts w:hint="default"/>
                <w:color w:val="auto"/>
                <w:lang w:bidi="ar"/>
              </w:rPr>
              <w:t>大连</w:t>
            </w:r>
            <w:r>
              <w:rPr>
                <w:kern w:val="0"/>
                <w:sz w:val="24"/>
                <w:szCs w:val="24"/>
                <w:lang w:bidi="ar"/>
              </w:rPr>
              <w:t>)</w:t>
            </w:r>
            <w:r>
              <w:rPr>
                <w:rStyle w:val="130"/>
                <w:rFonts w:hint="default"/>
                <w:color w:val="auto"/>
                <w:lang w:bidi="ar"/>
              </w:rPr>
              <w:t>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台</w:t>
            </w:r>
          </w:p>
        </w:tc>
        <w:tc>
          <w:tcPr>
            <w:tcW w:w="708" w:type="dxa"/>
            <w:shd w:val="clear" w:color="auto" w:fill="auto"/>
            <w:vAlign w:val="center"/>
          </w:tcPr>
          <w:p>
            <w:pPr>
              <w:widowControl/>
              <w:jc w:val="center"/>
              <w:textAlignment w:val="center"/>
            </w:pPr>
            <w:r>
              <w:rPr>
                <w:kern w:val="0"/>
                <w:sz w:val="24"/>
                <w:szCs w:val="24"/>
                <w:lang w:bidi="ar"/>
              </w:rPr>
              <w:t>2</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pPr>
            <w:r>
              <w:rPr>
                <w:kern w:val="0"/>
                <w:sz w:val="24"/>
                <w:szCs w:val="24"/>
                <w:lang w:bidi="ar"/>
              </w:rPr>
              <w:t>70</w:t>
            </w:r>
          </w:p>
        </w:tc>
        <w:tc>
          <w:tcPr>
            <w:tcW w:w="1580" w:type="dxa"/>
            <w:shd w:val="clear" w:color="auto" w:fill="auto"/>
            <w:vAlign w:val="center"/>
          </w:tcPr>
          <w:p>
            <w:pPr>
              <w:widowControl/>
              <w:jc w:val="left"/>
              <w:textAlignment w:val="center"/>
            </w:pPr>
            <w:r>
              <w:rPr>
                <w:rFonts w:hint="eastAsia" w:ascii="宋体" w:hAnsi="宋体" w:cs="宋体"/>
                <w:kern w:val="0"/>
                <w:sz w:val="24"/>
                <w:szCs w:val="24"/>
                <w:lang w:bidi="ar"/>
              </w:rPr>
              <w:t>血压计扇形臂带</w:t>
            </w:r>
          </w:p>
        </w:tc>
        <w:tc>
          <w:tcPr>
            <w:tcW w:w="1481" w:type="dxa"/>
            <w:shd w:val="clear" w:color="auto" w:fill="auto"/>
            <w:vAlign w:val="center"/>
          </w:tcPr>
          <w:p>
            <w:pPr>
              <w:widowControl/>
              <w:jc w:val="left"/>
              <w:textAlignment w:val="center"/>
            </w:pPr>
            <w:r>
              <w:rPr>
                <w:rFonts w:hint="eastAsia" w:ascii="宋体" w:hAnsi="宋体" w:cs="宋体"/>
                <w:kern w:val="0"/>
                <w:sz w:val="24"/>
                <w:szCs w:val="24"/>
                <w:lang w:bidi="ar"/>
              </w:rPr>
              <w:t>HEM-RML31</w:t>
            </w:r>
          </w:p>
        </w:tc>
        <w:tc>
          <w:tcPr>
            <w:tcW w:w="1706" w:type="dxa"/>
            <w:shd w:val="clear" w:color="auto" w:fill="auto"/>
            <w:vAlign w:val="center"/>
          </w:tcPr>
          <w:p>
            <w:pPr>
              <w:widowControl/>
              <w:jc w:val="left"/>
              <w:textAlignment w:val="center"/>
            </w:pPr>
            <w:r>
              <w:rPr>
                <w:rFonts w:hint="eastAsia" w:ascii="宋体" w:hAnsi="宋体" w:cs="宋体"/>
                <w:kern w:val="0"/>
                <w:sz w:val="24"/>
                <w:szCs w:val="24"/>
                <w:lang w:bidi="ar"/>
              </w:rPr>
              <w:t>欧姆龙(大连)有限公司</w:t>
            </w:r>
          </w:p>
        </w:tc>
        <w:tc>
          <w:tcPr>
            <w:tcW w:w="782" w:type="dxa"/>
            <w:shd w:val="clear" w:color="auto" w:fill="auto"/>
            <w:vAlign w:val="center"/>
          </w:tcPr>
          <w:p>
            <w:pPr>
              <w:widowControl/>
              <w:jc w:val="center"/>
              <w:textAlignment w:val="center"/>
            </w:pPr>
            <w:r>
              <w:rPr>
                <w:rFonts w:hint="eastAsia" w:ascii="宋体" w:hAnsi="宋体" w:cs="宋体"/>
                <w:kern w:val="0"/>
                <w:sz w:val="24"/>
                <w:szCs w:val="24"/>
                <w:lang w:bidi="ar"/>
              </w:rPr>
              <w:t>条</w:t>
            </w:r>
          </w:p>
        </w:tc>
        <w:tc>
          <w:tcPr>
            <w:tcW w:w="708" w:type="dxa"/>
            <w:shd w:val="clear" w:color="auto" w:fill="auto"/>
            <w:vAlign w:val="center"/>
          </w:tcPr>
          <w:p>
            <w:pPr>
              <w:widowControl/>
              <w:jc w:val="center"/>
              <w:textAlignment w:val="center"/>
            </w:pPr>
            <w:r>
              <w:rPr>
                <w:rFonts w:ascii="Arial" w:hAnsi="Arial" w:cs="Arial"/>
                <w:kern w:val="0"/>
                <w:sz w:val="24"/>
                <w:szCs w:val="24"/>
                <w:lang w:bidi="ar"/>
              </w:rPr>
              <w:t>4</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等线" w:hAnsi="等线" w:eastAsia="等线"/>
                <w:sz w:val="22"/>
                <w:szCs w:val="22"/>
              </w:rPr>
            </w:pPr>
            <w:r>
              <w:rPr>
                <w:kern w:val="0"/>
                <w:sz w:val="24"/>
                <w:szCs w:val="24"/>
                <w:lang w:bidi="ar"/>
              </w:rPr>
              <w:t>71</w:t>
            </w:r>
          </w:p>
        </w:tc>
        <w:tc>
          <w:tcPr>
            <w:tcW w:w="1580" w:type="dxa"/>
            <w:shd w:val="clear" w:color="auto" w:fill="auto"/>
            <w:vAlign w:val="center"/>
          </w:tcPr>
          <w:p>
            <w:pPr>
              <w:widowControl/>
              <w:jc w:val="left"/>
              <w:textAlignment w:val="center"/>
              <w:rPr>
                <w:sz w:val="20"/>
                <w:szCs w:val="20"/>
              </w:rPr>
            </w:pPr>
            <w:r>
              <w:rPr>
                <w:rFonts w:hint="eastAsia" w:ascii="宋体" w:hAnsi="宋体" w:cs="宋体"/>
                <w:kern w:val="0"/>
                <w:sz w:val="24"/>
                <w:szCs w:val="24"/>
                <w:lang w:bidi="ar"/>
              </w:rPr>
              <w:t>四环牌紫外线强度指示卡</w:t>
            </w:r>
          </w:p>
        </w:tc>
        <w:tc>
          <w:tcPr>
            <w:tcW w:w="1481" w:type="dxa"/>
            <w:shd w:val="clear" w:color="auto" w:fill="auto"/>
            <w:vAlign w:val="center"/>
          </w:tcPr>
          <w:p>
            <w:pPr>
              <w:widowControl/>
              <w:textAlignment w:val="center"/>
              <w:rPr>
                <w:sz w:val="20"/>
                <w:szCs w:val="20"/>
              </w:rPr>
            </w:pPr>
            <w:r>
              <w:rPr>
                <w:kern w:val="0"/>
                <w:sz w:val="24"/>
                <w:szCs w:val="24"/>
                <w:lang w:bidi="ar"/>
              </w:rPr>
              <w:t>100</w:t>
            </w:r>
            <w:r>
              <w:rPr>
                <w:rStyle w:val="130"/>
                <w:rFonts w:hint="default"/>
                <w:color w:val="auto"/>
                <w:lang w:bidi="ar"/>
              </w:rPr>
              <w:t>片</w:t>
            </w:r>
            <w:r>
              <w:rPr>
                <w:kern w:val="0"/>
                <w:sz w:val="24"/>
                <w:szCs w:val="24"/>
                <w:lang w:bidi="ar"/>
              </w:rPr>
              <w:t>/</w:t>
            </w:r>
            <w:r>
              <w:rPr>
                <w:rStyle w:val="130"/>
                <w:rFonts w:hint="default"/>
                <w:color w:val="auto"/>
                <w:lang w:bidi="ar"/>
              </w:rPr>
              <w:t>盒</w:t>
            </w:r>
          </w:p>
        </w:tc>
        <w:tc>
          <w:tcPr>
            <w:tcW w:w="1706" w:type="dxa"/>
            <w:shd w:val="clear" w:color="auto" w:fill="auto"/>
            <w:vAlign w:val="center"/>
          </w:tcPr>
          <w:p>
            <w:pPr>
              <w:widowControl/>
              <w:textAlignment w:val="center"/>
              <w:rPr>
                <w:sz w:val="20"/>
                <w:szCs w:val="20"/>
              </w:rPr>
            </w:pPr>
            <w:r>
              <w:rPr>
                <w:rFonts w:hint="eastAsia" w:ascii="宋体" w:hAnsi="宋体" w:cs="宋体"/>
                <w:kern w:val="0"/>
                <w:sz w:val="24"/>
                <w:szCs w:val="24"/>
                <w:lang w:bidi="ar"/>
              </w:rPr>
              <w:t>北京四环卫生药械厂有限公司</w:t>
            </w:r>
          </w:p>
        </w:tc>
        <w:tc>
          <w:tcPr>
            <w:tcW w:w="782" w:type="dxa"/>
            <w:shd w:val="clear" w:color="auto" w:fill="auto"/>
            <w:vAlign w:val="center"/>
          </w:tcPr>
          <w:p>
            <w:pPr>
              <w:widowControl/>
              <w:jc w:val="center"/>
              <w:textAlignment w:val="center"/>
              <w:rPr>
                <w:sz w:val="20"/>
                <w:szCs w:val="20"/>
              </w:rPr>
            </w:pPr>
            <w:r>
              <w:rPr>
                <w:rFonts w:hint="eastAsia" w:ascii="宋体" w:hAnsi="宋体" w:cs="宋体"/>
                <w:kern w:val="0"/>
                <w:sz w:val="24"/>
                <w:szCs w:val="24"/>
                <w:lang w:bidi="ar"/>
              </w:rPr>
              <w:t>盒</w:t>
            </w:r>
          </w:p>
        </w:tc>
        <w:tc>
          <w:tcPr>
            <w:tcW w:w="708" w:type="dxa"/>
            <w:shd w:val="clear" w:color="auto" w:fill="auto"/>
            <w:vAlign w:val="center"/>
          </w:tcPr>
          <w:p>
            <w:pPr>
              <w:widowControl/>
              <w:jc w:val="center"/>
              <w:textAlignment w:val="center"/>
              <w:rPr>
                <w:sz w:val="20"/>
                <w:szCs w:val="20"/>
              </w:rPr>
            </w:pPr>
            <w:r>
              <w:rPr>
                <w:kern w:val="0"/>
                <w:sz w:val="24"/>
                <w:szCs w:val="24"/>
                <w:lang w:bidi="ar"/>
              </w:rPr>
              <w:t>7</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kern w:val="0"/>
                <w:sz w:val="24"/>
                <w:szCs w:val="24"/>
                <w:lang w:bidi="ar"/>
              </w:rPr>
            </w:pPr>
            <w:r>
              <w:rPr>
                <w:rFonts w:hint="eastAsia"/>
                <w:kern w:val="0"/>
                <w:sz w:val="24"/>
                <w:szCs w:val="24"/>
                <w:lang w:bidi="ar"/>
              </w:rPr>
              <w:t>7</w:t>
            </w:r>
            <w:r>
              <w:rPr>
                <w:kern w:val="0"/>
                <w:sz w:val="24"/>
                <w:szCs w:val="24"/>
                <w:lang w:bidi="ar"/>
              </w:rPr>
              <w:t>2</w:t>
            </w:r>
          </w:p>
        </w:tc>
        <w:tc>
          <w:tcPr>
            <w:tcW w:w="1580" w:type="dxa"/>
            <w:shd w:val="clear" w:color="auto" w:fill="auto"/>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医用透气胶带</w:t>
            </w:r>
          </w:p>
        </w:tc>
        <w:tc>
          <w:tcPr>
            <w:tcW w:w="1481" w:type="dxa"/>
            <w:shd w:val="clear" w:color="auto" w:fill="auto"/>
            <w:vAlign w:val="center"/>
          </w:tcPr>
          <w:p>
            <w:pPr>
              <w:widowControl/>
              <w:textAlignment w:val="center"/>
              <w:rPr>
                <w:kern w:val="0"/>
                <w:sz w:val="24"/>
                <w:szCs w:val="24"/>
                <w:lang w:bidi="ar"/>
              </w:rPr>
            </w:pPr>
            <w:r>
              <w:rPr>
                <w:rFonts w:hint="eastAsia"/>
                <w:kern w:val="0"/>
                <w:sz w:val="24"/>
                <w:szCs w:val="24"/>
                <w:lang w:bidi="ar"/>
              </w:rPr>
              <w:t>B型PE胶带1</w:t>
            </w:r>
            <w:r>
              <w:rPr>
                <w:kern w:val="0"/>
                <w:sz w:val="24"/>
                <w:szCs w:val="24"/>
                <w:lang w:bidi="ar"/>
              </w:rPr>
              <w:t>.25cm*9.1m</w:t>
            </w:r>
          </w:p>
        </w:tc>
        <w:tc>
          <w:tcPr>
            <w:tcW w:w="1706" w:type="dxa"/>
            <w:shd w:val="clear" w:color="auto" w:fill="auto"/>
            <w:vAlign w:val="center"/>
          </w:tcPr>
          <w:p>
            <w:pPr>
              <w:widowControl/>
              <w:textAlignment w:val="center"/>
              <w:rPr>
                <w:rFonts w:hint="eastAsia" w:ascii="宋体" w:hAnsi="宋体" w:cs="宋体"/>
                <w:kern w:val="0"/>
                <w:sz w:val="24"/>
                <w:szCs w:val="24"/>
                <w:lang w:bidi="ar"/>
              </w:rPr>
            </w:pPr>
            <w:r>
              <w:rPr>
                <w:rFonts w:hint="eastAsia" w:ascii="宋体" w:hAnsi="宋体" w:cs="宋体"/>
                <w:kern w:val="0"/>
                <w:sz w:val="24"/>
                <w:szCs w:val="24"/>
                <w:lang w:bidi="ar"/>
              </w:rPr>
              <w:t>稳健医疗(黄冈)有限公司</w:t>
            </w:r>
          </w:p>
        </w:tc>
        <w:tc>
          <w:tcPr>
            <w:tcW w:w="782" w:type="dxa"/>
            <w:shd w:val="clear" w:color="auto" w:fill="auto"/>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卷</w:t>
            </w:r>
          </w:p>
        </w:tc>
        <w:tc>
          <w:tcPr>
            <w:tcW w:w="708" w:type="dxa"/>
            <w:shd w:val="clear" w:color="auto" w:fill="auto"/>
            <w:vAlign w:val="center"/>
          </w:tcPr>
          <w:p>
            <w:pPr>
              <w:widowControl/>
              <w:jc w:val="center"/>
              <w:textAlignment w:val="center"/>
              <w:rPr>
                <w:kern w:val="0"/>
                <w:sz w:val="24"/>
                <w:szCs w:val="24"/>
                <w:lang w:bidi="ar"/>
              </w:rPr>
            </w:pPr>
            <w:r>
              <w:rPr>
                <w:rFonts w:hint="eastAsia"/>
                <w:kern w:val="0"/>
                <w:sz w:val="24"/>
                <w:szCs w:val="24"/>
                <w:lang w:bidi="ar"/>
              </w:rPr>
              <w:t>5</w:t>
            </w:r>
            <w:r>
              <w:rPr>
                <w:kern w:val="0"/>
                <w:sz w:val="24"/>
                <w:szCs w:val="24"/>
                <w:lang w:bidi="ar"/>
              </w:rPr>
              <w:t>0</w:t>
            </w:r>
          </w:p>
        </w:tc>
        <w:tc>
          <w:tcPr>
            <w:tcW w:w="1058" w:type="dxa"/>
            <w:shd w:val="clear" w:color="auto" w:fill="auto"/>
            <w:vAlign w:val="center"/>
          </w:tcPr>
          <w:p>
            <w:pPr>
              <w:rPr>
                <w:rFonts w:ascii="宋体" w:hAnsi="宋体" w:cs="宋体"/>
                <w:sz w:val="16"/>
                <w:szCs w:val="16"/>
              </w:rPr>
            </w:pPr>
          </w:p>
        </w:tc>
        <w:tc>
          <w:tcPr>
            <w:tcW w:w="822" w:type="dxa"/>
            <w:shd w:val="clear" w:color="auto" w:fill="auto"/>
            <w:vAlign w:val="center"/>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kern w:val="0"/>
                <w:sz w:val="24"/>
                <w:szCs w:val="24"/>
                <w:lang w:bidi="ar"/>
              </w:rPr>
            </w:pPr>
          </w:p>
        </w:tc>
        <w:tc>
          <w:tcPr>
            <w:tcW w:w="1580" w:type="dxa"/>
            <w:shd w:val="clear" w:color="auto" w:fill="auto"/>
            <w:vAlign w:val="center"/>
          </w:tcPr>
          <w:p>
            <w:pPr>
              <w:widowControl/>
              <w:jc w:val="left"/>
              <w:textAlignment w:val="center"/>
              <w:rPr>
                <w:rFonts w:ascii="宋体" w:hAnsi="宋体" w:cs="宋体"/>
                <w:kern w:val="0"/>
                <w:sz w:val="24"/>
                <w:szCs w:val="24"/>
                <w:lang w:bidi="ar"/>
              </w:rPr>
            </w:pPr>
          </w:p>
        </w:tc>
        <w:tc>
          <w:tcPr>
            <w:tcW w:w="1481" w:type="dxa"/>
            <w:shd w:val="clear" w:color="auto" w:fill="auto"/>
            <w:vAlign w:val="center"/>
          </w:tcPr>
          <w:p>
            <w:pPr>
              <w:widowControl/>
              <w:textAlignment w:val="center"/>
              <w:rPr>
                <w:kern w:val="0"/>
                <w:sz w:val="24"/>
                <w:szCs w:val="24"/>
                <w:lang w:bidi="ar"/>
              </w:rPr>
            </w:pPr>
          </w:p>
        </w:tc>
        <w:tc>
          <w:tcPr>
            <w:tcW w:w="1706" w:type="dxa"/>
            <w:shd w:val="clear" w:color="auto" w:fill="auto"/>
            <w:vAlign w:val="center"/>
          </w:tcPr>
          <w:p>
            <w:pPr>
              <w:widowControl/>
              <w:textAlignment w:val="center"/>
              <w:rPr>
                <w:rFonts w:ascii="宋体" w:hAnsi="宋体" w:cs="宋体"/>
                <w:kern w:val="0"/>
                <w:sz w:val="24"/>
                <w:szCs w:val="24"/>
                <w:lang w:bidi="ar"/>
              </w:rPr>
            </w:pPr>
          </w:p>
        </w:tc>
        <w:tc>
          <w:tcPr>
            <w:tcW w:w="782" w:type="dxa"/>
            <w:shd w:val="clear" w:color="auto" w:fill="auto"/>
            <w:vAlign w:val="center"/>
          </w:tcPr>
          <w:p>
            <w:pPr>
              <w:widowControl/>
              <w:jc w:val="center"/>
              <w:textAlignment w:val="center"/>
              <w:rPr>
                <w:rFonts w:ascii="宋体" w:hAnsi="宋体" w:cs="宋体"/>
                <w:kern w:val="0"/>
                <w:sz w:val="24"/>
                <w:szCs w:val="24"/>
                <w:lang w:bidi="ar"/>
              </w:rPr>
            </w:pPr>
          </w:p>
        </w:tc>
        <w:tc>
          <w:tcPr>
            <w:tcW w:w="708" w:type="dxa"/>
            <w:shd w:val="clear" w:color="auto" w:fill="auto"/>
            <w:vAlign w:val="center"/>
          </w:tcPr>
          <w:p>
            <w:pPr>
              <w:widowControl/>
              <w:jc w:val="center"/>
              <w:textAlignment w:val="center"/>
              <w:rPr>
                <w:kern w:val="0"/>
                <w:sz w:val="24"/>
                <w:szCs w:val="24"/>
                <w:lang w:bidi="ar"/>
              </w:rPr>
            </w:pPr>
          </w:p>
        </w:tc>
        <w:tc>
          <w:tcPr>
            <w:tcW w:w="1058" w:type="dxa"/>
            <w:shd w:val="clear" w:color="auto" w:fill="auto"/>
            <w:vAlign w:val="center"/>
          </w:tcPr>
          <w:p>
            <w:pPr>
              <w:rPr>
                <w:rFonts w:ascii="宋体" w:hAnsi="宋体" w:cs="宋体"/>
                <w:sz w:val="16"/>
                <w:szCs w:val="16"/>
              </w:rPr>
            </w:pPr>
            <w:r>
              <w:rPr>
                <w:rFonts w:hint="eastAsia"/>
                <w:kern w:val="0"/>
                <w:sz w:val="24"/>
                <w:szCs w:val="24"/>
                <w:lang w:bidi="ar"/>
              </w:rPr>
              <w:t>总计：</w:t>
            </w:r>
          </w:p>
        </w:tc>
        <w:tc>
          <w:tcPr>
            <w:tcW w:w="822" w:type="dxa"/>
            <w:shd w:val="clear" w:color="auto" w:fill="auto"/>
            <w:vAlign w:val="center"/>
          </w:tcPr>
          <w:p>
            <w:pPr>
              <w:rPr>
                <w:rFonts w:ascii="宋体" w:hAnsi="宋体" w:cs="宋体"/>
                <w:sz w:val="16"/>
                <w:szCs w:val="16"/>
              </w:rPr>
            </w:pPr>
          </w:p>
        </w:tc>
      </w:tr>
    </w:tbl>
    <w:p>
      <w:pPr>
        <w:ind w:left="360"/>
        <w:rPr>
          <w:b/>
        </w:rPr>
      </w:pPr>
    </w:p>
    <w:p>
      <w:pPr>
        <w:pStyle w:val="2"/>
      </w:pPr>
    </w:p>
    <w:p>
      <w:pPr>
        <w:ind w:left="360"/>
        <w:rPr>
          <w:b/>
        </w:rPr>
      </w:pPr>
      <w:r>
        <w:rPr>
          <w:rFonts w:hint="eastAsia"/>
          <w:b/>
        </w:rPr>
        <w:t>二、合同文件内容</w:t>
      </w:r>
    </w:p>
    <w:p>
      <w:pPr>
        <w:ind w:firstLine="840" w:firstLineChars="400"/>
      </w:pPr>
      <w:r>
        <w:rPr>
          <w:rFonts w:hint="eastAsia"/>
        </w:rPr>
        <w:t>以下文件是合同不可分割的部分：</w:t>
      </w:r>
    </w:p>
    <w:p>
      <w:pPr>
        <w:ind w:firstLine="210" w:firstLineChars="100"/>
      </w:pPr>
      <w:r>
        <w:rPr>
          <w:rFonts w:hint="eastAsia"/>
        </w:rPr>
        <w:t>（1）本项目招标公告中的相应条款（包括特殊条款）；</w:t>
      </w:r>
    </w:p>
    <w:p>
      <w:pPr>
        <w:ind w:firstLine="210" w:firstLineChars="100"/>
      </w:pPr>
      <w:r>
        <w:rPr>
          <w:rFonts w:hint="eastAsia"/>
        </w:rPr>
        <w:t>（2）招标变更公告；</w:t>
      </w:r>
    </w:p>
    <w:p>
      <w:pPr>
        <w:ind w:firstLine="210" w:firstLineChars="100"/>
      </w:pPr>
      <w:r>
        <w:rPr>
          <w:rFonts w:hint="eastAsia"/>
        </w:rPr>
        <w:t>（3）卖方提交的投标响应文件；</w:t>
      </w:r>
    </w:p>
    <w:p>
      <w:pPr>
        <w:ind w:firstLine="210" w:firstLineChars="100"/>
      </w:pPr>
      <w:r>
        <w:rPr>
          <w:rFonts w:hint="eastAsia"/>
        </w:rPr>
        <w:t>（4）本合同的补充协议及承诺。</w:t>
      </w:r>
    </w:p>
    <w:p>
      <w:pPr>
        <w:ind w:firstLine="422" w:firstLineChars="200"/>
        <w:rPr>
          <w:b/>
        </w:rPr>
      </w:pPr>
      <w:r>
        <w:rPr>
          <w:rFonts w:hint="eastAsia"/>
          <w:b/>
        </w:rPr>
        <w:t>三、资质保证：卖方提供的医用耗材必须符合国家质量标准，且具有：</w:t>
      </w:r>
    </w:p>
    <w:p>
      <w:pPr>
        <w:widowControl/>
        <w:numPr>
          <w:ilvl w:val="0"/>
          <w:numId w:val="3"/>
        </w:numPr>
        <w:spacing w:before="75" w:after="75" w:line="375" w:lineRule="atLeast"/>
        <w:jc w:val="left"/>
      </w:pPr>
      <w:r>
        <w:rPr>
          <w:rFonts w:hint="eastAsia"/>
        </w:rPr>
        <w:t>企业法人营业执照（三证合一）</w:t>
      </w:r>
    </w:p>
    <w:p>
      <w:pPr>
        <w:widowControl/>
        <w:spacing w:before="75" w:after="75" w:line="375" w:lineRule="atLeast"/>
        <w:ind w:left="240"/>
        <w:jc w:val="left"/>
      </w:pPr>
      <w:r>
        <w:rPr>
          <w:rFonts w:hint="eastAsia"/>
        </w:rPr>
        <w:t>（2）医疗器械经营企业许可证</w:t>
      </w:r>
    </w:p>
    <w:p>
      <w:pPr>
        <w:widowControl/>
        <w:spacing w:before="75" w:after="75" w:line="375" w:lineRule="atLeast"/>
        <w:ind w:left="240"/>
        <w:jc w:val="left"/>
      </w:pPr>
      <w:r>
        <w:rPr>
          <w:rFonts w:hint="eastAsia"/>
          <w:bCs/>
        </w:rPr>
        <w:t xml:space="preserve">（3）药品经营许可证   </w:t>
      </w:r>
      <w:r>
        <w:rPr>
          <w:rFonts w:hint="eastAsia" w:ascii="宋体" w:hAnsi="宋体" w:cs="宋体"/>
          <w:sz w:val="24"/>
          <w:szCs w:val="24"/>
        </w:rPr>
        <w:t xml:space="preserve"> </w:t>
      </w:r>
    </w:p>
    <w:p>
      <w:pPr>
        <w:ind w:firstLine="422" w:firstLineChars="200"/>
        <w:rPr>
          <w:b/>
        </w:rPr>
      </w:pPr>
      <w:r>
        <w:rPr>
          <w:rFonts w:hint="eastAsia"/>
          <w:b/>
        </w:rPr>
        <w:t>四、合同总价：</w:t>
      </w:r>
    </w:p>
    <w:p>
      <w:pPr>
        <w:spacing w:line="460" w:lineRule="exact"/>
        <w:ind w:firstLine="420" w:firstLineChars="200"/>
        <w:jc w:val="left"/>
      </w:pPr>
      <w:r>
        <w:rPr>
          <w:rFonts w:hint="eastAsia"/>
        </w:rPr>
        <w:t>说明：本合同约定的主要是药品的单价（含运费、税费等全部费用），乙方根据甲方下达的采购需求清单供货；合同期限内所列药品的单价不变。</w:t>
      </w:r>
    </w:p>
    <w:p>
      <w:pPr>
        <w:spacing w:line="460" w:lineRule="exact"/>
        <w:ind w:firstLine="422" w:firstLineChars="200"/>
        <w:jc w:val="left"/>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五、质量条款</w:t>
      </w: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提供的药品应符合国家规定的质量标准和其他有关质量要求，包装符合有关货物运输要求，药品有效期至少1年以上</w:t>
      </w:r>
      <w:r>
        <w:rPr>
          <w:rFonts w:hint="eastAsia"/>
          <w:color w:val="000000" w:themeColor="text1"/>
          <w14:textFill>
            <w14:solidFill>
              <w14:schemeClr w14:val="tx1"/>
            </w14:solidFill>
          </w14:textFill>
        </w:rPr>
        <w:t>。所提供的药物质量不符合要求时，乙方包退货换货。因药品质量问题给甲方造成的一切后果和损失全部由乙方承担。</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六、交货时间、地点：</w:t>
      </w:r>
      <w:r>
        <w:rPr>
          <w:rFonts w:hint="eastAsia"/>
          <w:color w:val="000000" w:themeColor="text1"/>
          <w14:textFill>
            <w14:solidFill>
              <w14:schemeClr w14:val="tx1"/>
            </w14:solidFill>
          </w14:textFill>
        </w:rPr>
        <w:t>乙方按甲方通知要求的时间，签订合同后按约定时间内将所需药品送达甲方</w:t>
      </w:r>
      <w:r>
        <w:rPr>
          <w:rFonts w:hint="eastAsia"/>
          <w:color w:val="000000" w:themeColor="text1"/>
          <w:u w:val="single"/>
          <w14:textFill>
            <w14:solidFill>
              <w14:schemeClr w14:val="tx1"/>
            </w14:solidFill>
          </w14:textFill>
        </w:rPr>
        <w:t>所在地，超出约定时间即视为违约；</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七、验收标准及提出异议期限：</w:t>
      </w:r>
      <w:r>
        <w:rPr>
          <w:rFonts w:hint="eastAsia"/>
          <w:color w:val="000000" w:themeColor="text1"/>
          <w14:textFill>
            <w14:solidFill>
              <w14:schemeClr w14:val="tx1"/>
            </w14:solidFill>
          </w14:textFill>
        </w:rPr>
        <w:t>按照质量标准验收，甲方收到乙方或乙方委托第三方物流配送的药品应当场确定所收到的药品，对不符合采购需求的药品，甲方有权拒收。卖方供应的产品必须经买方现场验收，不符合要求的，应立即调换，否则买方不予结算；对由第三方物流造成的药品异常，甲方在收到药品三天内向乙方提出异议，由乙方查明责任后由责任方承担由此产生的经济费用。</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八、结算方式及期限：</w:t>
      </w:r>
      <w:r>
        <w:rPr>
          <w:rFonts w:hint="eastAsia" w:ascii="宋体" w:hAnsi="宋体" w:cs="宋体"/>
          <w:color w:val="000000" w:themeColor="text1"/>
          <w14:textFill>
            <w14:solidFill>
              <w14:schemeClr w14:val="tx1"/>
            </w14:solidFill>
          </w14:textFill>
        </w:rPr>
        <w:t>付款方式：本项目无预付款，药品经甲方书面验收合格后，乙方将发票交甲方向市财政局提交用款申请批复后支付合同款。鉴于本合同款项系使用财政资金支付，甲方在验收合格后向财政部门申请付款，既视为甲方已履行支付义务，具体付款时间以财政部门批复并支付为准。</w:t>
      </w:r>
    </w:p>
    <w:p>
      <w:pPr>
        <w:spacing w:line="460" w:lineRule="exact"/>
        <w:ind w:firstLine="422" w:firstLineChars="200"/>
        <w:jc w:val="left"/>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九、退货：</w:t>
      </w:r>
      <w:r>
        <w:rPr>
          <w:rFonts w:hint="eastAsia"/>
          <w:color w:val="000000" w:themeColor="text1"/>
          <w14:textFill>
            <w14:solidFill>
              <w14:schemeClr w14:val="tx1"/>
            </w14:solidFill>
          </w14:textFill>
        </w:rPr>
        <w:t>甲方因工作需要退换药品的，需在收到药品后15</w:t>
      </w:r>
      <w:r>
        <w:rPr>
          <w:rFonts w:hint="eastAsia"/>
          <w:color w:val="000000" w:themeColor="text1"/>
          <w:u w:val="single"/>
          <w14:textFill>
            <w14:solidFill>
              <w14:schemeClr w14:val="tx1"/>
            </w14:solidFill>
          </w14:textFill>
        </w:rPr>
        <w:t>天内退回乙方。</w:t>
      </w:r>
    </w:p>
    <w:p>
      <w:pPr>
        <w:spacing w:line="36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十、不可抗力事件处理</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1.在合同有效期内，任何一方因不可抗力事件导致不能履行合同，则合同履行期可延长，其延长期与不可抗力影响期相同。</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2.不可抗力事件发生后，应立即通知对方，并寄送有关权威机构出具的证明。</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3.不可抗力事件延续1</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天以上，双方应通过友好协商，确定是否继续履行合同。</w:t>
      </w:r>
    </w:p>
    <w:p>
      <w:pPr>
        <w:spacing w:line="36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十一、合同争议及诉讼</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1.因履行本合同引起的或与本合同有关的争议，甲乙双方应首先通过友好协商解决，如果协商不能解决，可向甲方所在地人民法院提起诉讼。</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2.诉讼期间，本合同继续履行。</w:t>
      </w:r>
    </w:p>
    <w:p>
      <w:pPr>
        <w:spacing w:line="360" w:lineRule="exact"/>
        <w:ind w:firstLine="422" w:firstLineChars="200"/>
        <w:rPr>
          <w:rFonts w:ascii="宋体" w:hAnsi="宋体"/>
          <w:b/>
        </w:rPr>
      </w:pPr>
      <w:r>
        <w:rPr>
          <w:rFonts w:hint="eastAsia" w:ascii="宋体" w:hAnsi="宋体"/>
          <w:b/>
        </w:rPr>
        <w:t>十二、合同生效及其它</w:t>
      </w:r>
    </w:p>
    <w:p>
      <w:pPr>
        <w:spacing w:line="360" w:lineRule="exact"/>
        <w:ind w:firstLine="420" w:firstLineChars="200"/>
        <w:rPr>
          <w:rFonts w:ascii="宋体" w:hAnsi="宋体"/>
        </w:rPr>
      </w:pPr>
      <w:r>
        <w:rPr>
          <w:rFonts w:hint="eastAsia" w:ascii="宋体" w:hAnsi="宋体"/>
        </w:rPr>
        <w:t>1</w:t>
      </w:r>
      <w:r>
        <w:rPr>
          <w:rFonts w:hint="eastAsia" w:ascii="宋体" w:hAnsi="宋体"/>
          <w:color w:val="000000" w:themeColor="text1"/>
          <w14:textFill>
            <w14:solidFill>
              <w14:schemeClr w14:val="tx1"/>
            </w14:solidFill>
          </w14:textFill>
        </w:rPr>
        <w:t>.本合同一式肆份，具有同等法律效力，甲方叁份，乙方壹份。经双方</w:t>
      </w:r>
      <w:r>
        <w:rPr>
          <w:rFonts w:hint="eastAsia" w:ascii="宋体" w:hAnsi="宋体"/>
        </w:rPr>
        <w:t>法定代表人或授权代表签字并加盖单位公章后生效。</w:t>
      </w:r>
    </w:p>
    <w:p>
      <w:pPr>
        <w:spacing w:line="360" w:lineRule="exact"/>
        <w:ind w:firstLine="420" w:firstLineChars="200"/>
        <w:rPr>
          <w:rFonts w:ascii="宋体" w:hAnsi="宋体"/>
        </w:rPr>
      </w:pPr>
      <w:r>
        <w:rPr>
          <w:rFonts w:hint="eastAsia" w:ascii="宋体" w:hAnsi="宋体"/>
        </w:rPr>
        <w:t>2.本合同未尽事宜，遵照《合同法》有关条文执行。</w:t>
      </w:r>
    </w:p>
    <w:p>
      <w:pPr>
        <w:spacing w:line="360" w:lineRule="exact"/>
        <w:ind w:firstLine="422" w:firstLineChars="200"/>
        <w:rPr>
          <w:rFonts w:ascii="宋体" w:hAnsi="宋体"/>
          <w:b/>
        </w:rPr>
      </w:pPr>
      <w:r>
        <w:rPr>
          <w:rFonts w:hint="eastAsia" w:ascii="宋体" w:hAnsi="宋体"/>
          <w:b/>
        </w:rPr>
        <w:t>十三、合同的变更、终止与转让</w:t>
      </w:r>
    </w:p>
    <w:p>
      <w:pPr>
        <w:spacing w:line="360" w:lineRule="exact"/>
        <w:ind w:firstLine="420" w:firstLineChars="200"/>
        <w:rPr>
          <w:rFonts w:ascii="宋体" w:hAnsi="宋体"/>
        </w:rPr>
      </w:pPr>
      <w:r>
        <w:rPr>
          <w:rFonts w:hint="eastAsia" w:ascii="宋体" w:hAnsi="宋体"/>
        </w:rPr>
        <w:t>1.本合同一经签订，甲乙双方不得擅自变更、中止或终止。</w:t>
      </w:r>
    </w:p>
    <w:p>
      <w:pPr>
        <w:spacing w:line="360" w:lineRule="exact"/>
        <w:ind w:firstLine="420" w:firstLineChars="200"/>
        <w:rPr>
          <w:rFonts w:ascii="宋体" w:hAnsi="宋体"/>
        </w:rPr>
      </w:pPr>
      <w:r>
        <w:rPr>
          <w:rFonts w:hint="eastAsia" w:ascii="宋体" w:hAnsi="宋体"/>
        </w:rPr>
        <w:t>2.乙方不得擅自转让其应履行的合同义务。</w:t>
      </w:r>
    </w:p>
    <w:p>
      <w:pPr>
        <w:spacing w:line="360" w:lineRule="exact"/>
        <w:ind w:firstLine="420" w:firstLineChars="200"/>
        <w:rPr>
          <w:rFonts w:ascii="宋体" w:hAnsi="宋体"/>
        </w:rPr>
      </w:pPr>
      <w:r>
        <w:rPr>
          <w:rFonts w:hint="eastAsia" w:ascii="宋体" w:hAnsi="宋体"/>
        </w:rPr>
        <w:t>3.合同经双方法定代表人或授权代表签字并加盖单位公章后生效。</w:t>
      </w:r>
    </w:p>
    <w:p>
      <w:pPr>
        <w:spacing w:line="360" w:lineRule="exact"/>
        <w:ind w:firstLine="420" w:firstLineChars="200"/>
        <w:rPr>
          <w:rFonts w:ascii="宋体" w:hAnsi="宋体"/>
        </w:rPr>
      </w:pPr>
      <w:r>
        <w:rPr>
          <w:rFonts w:hint="eastAsia" w:ascii="宋体" w:hAnsi="宋体"/>
        </w:rPr>
        <w:t>4.合同执行中涉及采购资金和采购内容修改或补充的，须经采购单位审批，并签书面补充协议报采购机构备案，方可作为主合同不可分割的一部分。</w:t>
      </w:r>
    </w:p>
    <w:p>
      <w:pPr>
        <w:spacing w:line="360" w:lineRule="exact"/>
        <w:ind w:firstLine="420" w:firstLineChars="200"/>
        <w:rPr>
          <w:rFonts w:ascii="宋体" w:hAnsi="宋体"/>
        </w:rPr>
      </w:pPr>
      <w:r>
        <w:rPr>
          <w:rFonts w:hint="eastAsia" w:ascii="宋体" w:hAnsi="宋体"/>
        </w:rPr>
        <w:t>5.本合同未尽事宜，遵照《合同法》有关条文执行。</w:t>
      </w:r>
    </w:p>
    <w:p>
      <w:pPr>
        <w:pStyle w:val="129"/>
        <w:shd w:val="clear" w:color="auto" w:fill="FFFFFF"/>
        <w:spacing w:before="0" w:beforeAutospacing="0" w:after="0" w:afterAutospacing="0"/>
        <w:ind w:firstLine="422" w:firstLineChars="200"/>
        <w:rPr>
          <w:color w:val="FF0000"/>
        </w:rPr>
      </w:pPr>
      <w:r>
        <w:rPr>
          <w:rFonts w:hint="eastAsia" w:cs="Calibri"/>
          <w:b/>
          <w:kern w:val="2"/>
          <w:sz w:val="21"/>
          <w:szCs w:val="21"/>
        </w:rPr>
        <w:t>十四、违约责任</w:t>
      </w:r>
    </w:p>
    <w:p>
      <w:pPr>
        <w:pStyle w:val="129"/>
        <w:shd w:val="clear" w:color="auto" w:fill="FFFFFF"/>
        <w:spacing w:before="0" w:beforeAutospacing="0" w:after="0" w:afterAutospacing="0"/>
        <w:ind w:firstLine="420" w:firstLineChars="200"/>
        <w:rPr>
          <w:rFonts w:cs="Calibri"/>
          <w:kern w:val="2"/>
          <w:sz w:val="21"/>
          <w:szCs w:val="21"/>
        </w:rPr>
      </w:pPr>
      <w:r>
        <w:rPr>
          <w:rFonts w:hint="eastAsia" w:cs="Calibri"/>
          <w:kern w:val="2"/>
          <w:sz w:val="21"/>
          <w:szCs w:val="21"/>
        </w:rPr>
        <w:t>1、如卖方在价格、质量、数量等方面出现违约行为，买方有权终止协议并追究卖方的相关责任。</w:t>
      </w:r>
    </w:p>
    <w:p>
      <w:pPr>
        <w:pStyle w:val="129"/>
        <w:shd w:val="clear" w:color="auto" w:fill="FFFFFF"/>
        <w:spacing w:before="0" w:beforeAutospacing="0" w:after="0" w:afterAutospacing="0"/>
        <w:ind w:left="420"/>
        <w:rPr>
          <w:rFonts w:cs="Calibri"/>
          <w:kern w:val="2"/>
          <w:sz w:val="21"/>
          <w:szCs w:val="21"/>
        </w:rPr>
      </w:pPr>
      <w:r>
        <w:rPr>
          <w:rFonts w:hint="eastAsia" w:cs="Calibri"/>
          <w:kern w:val="2"/>
          <w:sz w:val="21"/>
          <w:szCs w:val="21"/>
        </w:rPr>
        <w:t>2、卖方不能按时交货或超时交货造成严重影响的，应补偿所造成的经济损失。</w:t>
      </w:r>
    </w:p>
    <w:p>
      <w:pPr>
        <w:spacing w:line="360" w:lineRule="exact"/>
        <w:ind w:firstLine="420" w:firstLineChars="200"/>
        <w:rPr>
          <w:rFonts w:ascii="宋体" w:hAnsi="宋体"/>
        </w:rPr>
      </w:pPr>
      <w:r>
        <w:rPr>
          <w:rFonts w:ascii="宋体" w:hAnsi="宋体"/>
        </w:rPr>
        <w:t>3</w:t>
      </w:r>
      <w:r>
        <w:rPr>
          <w:rFonts w:hint="eastAsia" w:ascii="宋体" w:hAnsi="宋体"/>
        </w:rPr>
        <w:t>、该货物的相关证件如有变更，卖方应及时通知买方，并于一周内更新证件，如果因证件变更不及时造成的损失，由卖方承担全部责任，买方有权终止协议并追究责任。</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十五、</w:t>
      </w:r>
      <w:r>
        <w:rPr>
          <w:rFonts w:hint="eastAsia" w:ascii="宋体" w:hAnsi="宋体"/>
          <w:b/>
          <w:color w:val="000000" w:themeColor="text1"/>
          <w14:textFill>
            <w14:solidFill>
              <w14:schemeClr w14:val="tx1"/>
            </w14:solidFill>
          </w14:textFill>
        </w:rPr>
        <w:t>合同有效期限</w:t>
      </w:r>
      <w:r>
        <w:rPr>
          <w:rFonts w:hint="eastAsia" w:ascii="宋体" w:hAnsi="宋体"/>
          <w:color w:val="000000" w:themeColor="text1"/>
          <w14:textFill>
            <w14:solidFill>
              <w14:schemeClr w14:val="tx1"/>
            </w14:solidFill>
          </w14:textFill>
        </w:rPr>
        <w:t>：202</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月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日 至 </w:t>
      </w:r>
      <w:r>
        <w:rPr>
          <w:rFonts w:ascii="宋体" w:hAnsi="宋体"/>
          <w:color w:val="000000" w:themeColor="text1"/>
          <w14:textFill>
            <w14:solidFill>
              <w14:schemeClr w14:val="tx1"/>
            </w14:solidFill>
          </w14:textFill>
        </w:rPr>
        <w:t>2026</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月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exact"/>
        <w:ind w:firstLine="422" w:firstLineChars="200"/>
        <w:rPr>
          <w:rFonts w:ascii="宋体" w:hAnsi="宋体"/>
          <w:b/>
        </w:rPr>
      </w:pPr>
      <w:r>
        <w:rPr>
          <w:rFonts w:hint="eastAsia" w:ascii="宋体" w:hAnsi="宋体"/>
          <w:b/>
        </w:rPr>
        <w:t>十六、签订本合同依据</w:t>
      </w:r>
    </w:p>
    <w:p>
      <w:pPr>
        <w:spacing w:line="360" w:lineRule="exact"/>
        <w:ind w:firstLine="420" w:firstLineChars="200"/>
        <w:rPr>
          <w:rFonts w:ascii="宋体" w:hAnsi="宋体"/>
        </w:rPr>
      </w:pPr>
      <w:r>
        <w:rPr>
          <w:rFonts w:hint="eastAsia" w:ascii="宋体" w:hAnsi="宋体"/>
        </w:rPr>
        <w:t>1.采购文件；</w:t>
      </w:r>
    </w:p>
    <w:p>
      <w:pPr>
        <w:spacing w:line="360" w:lineRule="exact"/>
        <w:ind w:firstLine="420" w:firstLineChars="200"/>
        <w:rPr>
          <w:rFonts w:ascii="宋体" w:hAnsi="宋体"/>
        </w:rPr>
      </w:pPr>
      <w:r>
        <w:rPr>
          <w:rFonts w:hint="eastAsia" w:ascii="宋体" w:hAnsi="宋体"/>
        </w:rPr>
        <w:t>2.乙方的响应文件；</w:t>
      </w:r>
    </w:p>
    <w:tbl>
      <w:tblPr>
        <w:tblStyle w:val="35"/>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甲方（章）广西南宁技师学院</w:t>
            </w:r>
          </w:p>
          <w:p>
            <w:pPr>
              <w:snapToGrid w:val="0"/>
              <w:spacing w:line="400" w:lineRule="exact"/>
              <w:ind w:firstLine="945" w:firstLineChars="450"/>
              <w:jc w:val="right"/>
              <w:rPr>
                <w:rFonts w:ascii="宋体" w:hAnsi="宋体" w:cs="宋体"/>
              </w:rPr>
            </w:pPr>
            <w:r>
              <w:rPr>
                <w:rFonts w:hint="eastAsia" w:ascii="宋体" w:hAnsi="宋体" w:cs="宋体"/>
              </w:rPr>
              <w:t>年   月   日</w:t>
            </w:r>
          </w:p>
        </w:tc>
        <w:tc>
          <w:tcPr>
            <w:tcW w:w="4510" w:type="dxa"/>
            <w:vAlign w:val="center"/>
          </w:tcPr>
          <w:p>
            <w:pPr>
              <w:snapToGrid w:val="0"/>
              <w:spacing w:line="400" w:lineRule="exact"/>
              <w:rPr>
                <w:rFonts w:ascii="宋体" w:hAnsi="宋体" w:cs="宋体"/>
              </w:rPr>
            </w:pPr>
            <w:r>
              <w:rPr>
                <w:rFonts w:hint="eastAsia" w:ascii="宋体" w:hAnsi="宋体" w:cs="宋体"/>
              </w:rPr>
              <w:t xml:space="preserve">乙方（章）                    </w:t>
            </w:r>
          </w:p>
          <w:p>
            <w:pPr>
              <w:snapToGrid w:val="0"/>
              <w:spacing w:line="400" w:lineRule="exact"/>
              <w:jc w:val="right"/>
              <w:rPr>
                <w:rFonts w:ascii="宋体" w:hAnsi="宋体" w:cs="宋体"/>
              </w:rPr>
            </w:pPr>
            <w:r>
              <w:rPr>
                <w:rFonts w:hint="eastAsia" w:ascii="宋体" w:hAnsi="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单位地址：南宁市西乡塘区大学西路1</w:t>
            </w:r>
            <w:r>
              <w:rPr>
                <w:rFonts w:ascii="宋体" w:hAnsi="宋体" w:cs="宋体"/>
              </w:rPr>
              <w:t>57</w:t>
            </w:r>
            <w:r>
              <w:rPr>
                <w:rFonts w:hint="eastAsia" w:ascii="宋体" w:hAnsi="宋体" w:cs="宋体"/>
              </w:rPr>
              <w:t>号</w:t>
            </w:r>
          </w:p>
        </w:tc>
        <w:tc>
          <w:tcPr>
            <w:tcW w:w="4510" w:type="dxa"/>
            <w:vAlign w:val="center"/>
          </w:tcPr>
          <w:p>
            <w:pPr>
              <w:snapToGrid w:val="0"/>
              <w:spacing w:line="400" w:lineRule="exact"/>
              <w:rPr>
                <w:rFonts w:ascii="宋体" w:hAnsi="宋体" w:cs="宋体"/>
              </w:rPr>
            </w:pPr>
            <w:r>
              <w:rPr>
                <w:rFonts w:hint="eastAsia" w:ascii="宋体" w:hAnsi="宋体" w:cs="宋体"/>
              </w:rPr>
              <w:t>单位地址：</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法定代表人：李智宁</w:t>
            </w:r>
          </w:p>
        </w:tc>
        <w:tc>
          <w:tcPr>
            <w:tcW w:w="4510" w:type="dxa"/>
            <w:vAlign w:val="center"/>
          </w:tcPr>
          <w:p>
            <w:pPr>
              <w:snapToGrid w:val="0"/>
              <w:spacing w:line="400" w:lineRule="exact"/>
              <w:rPr>
                <w:rFonts w:ascii="宋体" w:hAnsi="宋体" w:cs="宋体"/>
              </w:rPr>
            </w:pPr>
            <w:r>
              <w:rPr>
                <w:rFonts w:hint="eastAsia" w:ascii="宋体" w:hAnsi="宋体" w:cs="宋体"/>
              </w:rPr>
              <w:t>法定代表人：</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委托代理人：陈晓旭</w:t>
            </w:r>
          </w:p>
        </w:tc>
        <w:tc>
          <w:tcPr>
            <w:tcW w:w="4510" w:type="dxa"/>
            <w:vAlign w:val="center"/>
          </w:tcPr>
          <w:p>
            <w:pPr>
              <w:snapToGrid w:val="0"/>
              <w:spacing w:line="400" w:lineRule="exact"/>
              <w:rPr>
                <w:rFonts w:ascii="宋体" w:hAnsi="宋体" w:cs="宋体"/>
              </w:rPr>
            </w:pPr>
            <w:r>
              <w:rPr>
                <w:rFonts w:hint="eastAsia" w:ascii="宋体" w:hAnsi="宋体" w:cs="宋体"/>
              </w:rPr>
              <w:t>委托代理人：</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电话：1</w:t>
            </w:r>
            <w:r>
              <w:rPr>
                <w:rFonts w:ascii="宋体" w:hAnsi="宋体" w:cs="宋体"/>
              </w:rPr>
              <w:t>8154546330</w:t>
            </w:r>
          </w:p>
        </w:tc>
        <w:tc>
          <w:tcPr>
            <w:tcW w:w="4510" w:type="dxa"/>
            <w:vAlign w:val="center"/>
          </w:tcPr>
          <w:p>
            <w:pPr>
              <w:snapToGrid w:val="0"/>
              <w:spacing w:line="400" w:lineRule="exact"/>
              <w:rPr>
                <w:rFonts w:ascii="宋体" w:hAnsi="宋体" w:cs="宋体"/>
              </w:rPr>
            </w:pPr>
            <w:r>
              <w:rPr>
                <w:rFonts w:hint="eastAsia" w:ascii="宋体" w:hAnsi="宋体" w:cs="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邮箱：</w:t>
            </w:r>
          </w:p>
        </w:tc>
        <w:tc>
          <w:tcPr>
            <w:tcW w:w="4510" w:type="dxa"/>
            <w:vAlign w:val="center"/>
          </w:tcPr>
          <w:p>
            <w:pPr>
              <w:snapToGrid w:val="0"/>
              <w:spacing w:line="400" w:lineRule="exact"/>
              <w:rPr>
                <w:rFonts w:ascii="宋体" w:hAnsi="宋体" w:cs="宋体"/>
              </w:rPr>
            </w:pPr>
            <w:r>
              <w:rPr>
                <w:rFonts w:hint="eastAsia" w:ascii="宋体" w:hAnsi="宋体" w:cs="宋体"/>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开户银行：</w:t>
            </w:r>
          </w:p>
        </w:tc>
        <w:tc>
          <w:tcPr>
            <w:tcW w:w="4510" w:type="dxa"/>
            <w:vAlign w:val="center"/>
          </w:tcPr>
          <w:p>
            <w:pPr>
              <w:snapToGrid w:val="0"/>
              <w:spacing w:line="400" w:lineRule="exact"/>
              <w:rPr>
                <w:rFonts w:ascii="宋体" w:hAnsi="宋体" w:cs="宋体"/>
              </w:rPr>
            </w:pPr>
            <w:r>
              <w:rPr>
                <w:rFonts w:hint="eastAsia" w:ascii="宋体" w:hAnsi="宋体" w:cs="宋体"/>
              </w:rPr>
              <w:t>开户银行：</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账号：</w:t>
            </w:r>
          </w:p>
        </w:tc>
        <w:tc>
          <w:tcPr>
            <w:tcW w:w="4510" w:type="dxa"/>
            <w:vAlign w:val="center"/>
          </w:tcPr>
          <w:p>
            <w:pPr>
              <w:snapToGrid w:val="0"/>
              <w:spacing w:line="400" w:lineRule="exact"/>
              <w:rPr>
                <w:rFonts w:ascii="宋体" w:hAnsi="宋体" w:cs="宋体"/>
              </w:rPr>
            </w:pPr>
            <w:r>
              <w:rPr>
                <w:rFonts w:hint="eastAsia" w:ascii="宋体" w:hAnsi="宋体" w:cs="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邮政编码：</w:t>
            </w:r>
          </w:p>
        </w:tc>
        <w:tc>
          <w:tcPr>
            <w:tcW w:w="4510" w:type="dxa"/>
            <w:vAlign w:val="center"/>
          </w:tcPr>
          <w:p>
            <w:pPr>
              <w:snapToGrid w:val="0"/>
              <w:spacing w:line="400" w:lineRule="exact"/>
              <w:rPr>
                <w:rFonts w:ascii="宋体" w:hAnsi="宋体" w:cs="宋体"/>
              </w:rPr>
            </w:pPr>
            <w:r>
              <w:rPr>
                <w:rFonts w:hint="eastAsia" w:ascii="宋体" w:hAnsi="宋体" w:cs="宋体"/>
              </w:rPr>
              <w:t xml:space="preserve">邮政编码： </w:t>
            </w:r>
          </w:p>
        </w:tc>
      </w:tr>
    </w:tbl>
    <w:p>
      <w:pPr>
        <w:widowControl/>
        <w:jc w:val="left"/>
      </w:pPr>
    </w:p>
    <w:p>
      <w:pPr>
        <w:pStyle w:val="2"/>
        <w:sectPr>
          <w:pgSz w:w="11906" w:h="16838"/>
          <w:pgMar w:top="1135" w:right="1135" w:bottom="1135" w:left="1135" w:header="685" w:footer="567" w:gutter="0"/>
          <w:cols w:space="720" w:num="1"/>
          <w:docGrid w:type="lines" w:linePitch="312" w:charSpace="0"/>
        </w:sectPr>
      </w:pPr>
    </w:p>
    <w:p>
      <w:pPr>
        <w:pStyle w:val="3"/>
        <w:jc w:val="center"/>
        <w:rPr>
          <w:sz w:val="36"/>
          <w:szCs w:val="36"/>
        </w:rPr>
      </w:pPr>
      <w:bookmarkStart w:id="74" w:name="_Toc43264514"/>
      <w:bookmarkEnd w:id="74"/>
      <w:bookmarkStart w:id="75" w:name="_Toc30130"/>
      <w:bookmarkStart w:id="76" w:name="_Toc50736472"/>
      <w:bookmarkStart w:id="77" w:name="_Toc454458061"/>
      <w:bookmarkStart w:id="78" w:name="_Toc87417454"/>
      <w:bookmarkStart w:id="79" w:name="_Toc50691026"/>
      <w:bookmarkStart w:id="80" w:name="_Toc50737292"/>
      <w:bookmarkStart w:id="81" w:name="_Toc50737324"/>
      <w:r>
        <w:rPr>
          <w:rFonts w:hint="eastAsia"/>
          <w:sz w:val="36"/>
          <w:szCs w:val="36"/>
        </w:rPr>
        <w:t>第五章 响应文件格式</w:t>
      </w:r>
      <w:bookmarkEnd w:id="75"/>
      <w:bookmarkEnd w:id="76"/>
      <w:bookmarkEnd w:id="77"/>
      <w:bookmarkEnd w:id="78"/>
      <w:bookmarkEnd w:id="79"/>
      <w:bookmarkEnd w:id="80"/>
      <w:bookmarkEnd w:id="81"/>
    </w:p>
    <w:p>
      <w:pPr>
        <w:pStyle w:val="2"/>
        <w:widowControl/>
        <w:spacing w:line="440" w:lineRule="exact"/>
        <w:jc w:val="center"/>
        <w:rPr>
          <w:rFonts w:ascii="宋体" w:hAnsi="宋体" w:eastAsia="宋体" w:cs="宋体"/>
          <w:b w:val="0"/>
        </w:rPr>
      </w:pPr>
      <w:bookmarkStart w:id="82" w:name="_Toc453493041"/>
      <w:bookmarkStart w:id="83" w:name="_Toc448133318"/>
      <w:bookmarkStart w:id="84" w:name="_Toc454458062"/>
      <w:bookmarkStart w:id="85" w:name="_Toc321408662"/>
      <w:r>
        <w:rPr>
          <w:rFonts w:hint="eastAsia" w:ascii="宋体" w:hAnsi="宋体" w:eastAsia="宋体" w:cs="宋体"/>
          <w:b w:val="0"/>
        </w:rPr>
        <w:t>响应文件封面</w:t>
      </w:r>
      <w:bookmarkEnd w:id="82"/>
      <w:bookmarkEnd w:id="83"/>
      <w:bookmarkEnd w:id="84"/>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5"/>
    </w:tbl>
    <w:p>
      <w:pPr>
        <w:outlineLvl w:val="1"/>
        <w:rPr>
          <w:rFonts w:ascii="宋体" w:hAnsi="Times New Roman" w:cs="宋体"/>
          <w:kern w:val="0"/>
        </w:rPr>
      </w:pPr>
    </w:p>
    <w:p>
      <w:pPr>
        <w:pStyle w:val="34"/>
        <w:ind w:firstLine="210"/>
      </w:pPr>
    </w:p>
    <w:p>
      <w:pPr>
        <w:pStyle w:val="31"/>
        <w:widowControl w:val="0"/>
        <w:numPr>
          <w:ilvl w:val="0"/>
          <w:numId w:val="4"/>
        </w:numPr>
        <w:spacing w:before="0" w:beforeAutospacing="0" w:after="0" w:afterAutospacing="0"/>
        <w:rPr>
          <w:rFonts w:ascii="Arial" w:hAnsi="Arial" w:eastAsia="黑体"/>
          <w:sz w:val="28"/>
          <w:szCs w:val="28"/>
        </w:rPr>
      </w:pPr>
      <w:bookmarkStart w:id="86" w:name="_Toc50691028"/>
      <w:bookmarkStart w:id="87" w:name="_Toc168212179"/>
      <w:bookmarkStart w:id="88" w:name="_Toc50737293"/>
      <w:bookmarkStart w:id="89" w:name="_Toc50736473"/>
      <w:bookmarkStart w:id="90" w:name="_Toc50737325"/>
      <w:bookmarkStart w:id="91" w:name="_Toc52165077"/>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6"/>
      <w:bookmarkEnd w:id="87"/>
      <w:bookmarkEnd w:id="88"/>
      <w:bookmarkEnd w:id="89"/>
      <w:bookmarkEnd w:id="90"/>
      <w:bookmarkEnd w:id="91"/>
    </w:p>
    <w:p>
      <w:pPr>
        <w:spacing w:line="360" w:lineRule="auto"/>
        <w:ind w:left="105" w:leftChars="50" w:firstLine="2"/>
        <w:rPr>
          <w:rFonts w:ascii="宋体" w:hAnsi="Times New Roman" w:cs="宋体"/>
          <w:b/>
        </w:rPr>
      </w:pPr>
      <w:r>
        <w:rPr>
          <w:rFonts w:hint="eastAsia" w:ascii="宋体" w:hAnsi="宋体" w:cs="宋体"/>
          <w:b/>
        </w:rPr>
        <w:t>致：广西南宁技师学院</w:t>
      </w:r>
    </w:p>
    <w:p>
      <w:pPr>
        <w:spacing w:line="360" w:lineRule="auto"/>
        <w:ind w:firstLine="420" w:firstLineChars="200"/>
        <w:rPr>
          <w:rFonts w:ascii="宋体" w:hAnsi="Times New Roman" w:cs="宋体"/>
        </w:rPr>
      </w:pPr>
      <w:r>
        <w:rPr>
          <w:rFonts w:hint="eastAsia" w:ascii="宋体" w:hAnsi="宋体" w:cs="宋体"/>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rPr>
        <w:t>的询价文件（项目编号：</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(供应商名称、地址)   </w:t>
      </w:r>
      <w:r>
        <w:rPr>
          <w:rFonts w:hint="eastAsia" w:ascii="宋体" w:hAnsi="宋体" w:cs="宋体"/>
        </w:rPr>
        <w:t>作为供应商已正式授权</w:t>
      </w:r>
      <w:r>
        <w:rPr>
          <w:rFonts w:hint="eastAsia" w:ascii="宋体" w:hAnsi="宋体" w:cs="宋体"/>
          <w:u w:val="single"/>
        </w:rPr>
        <w:t xml:space="preserve">    (供应商授权代表全名、职务)   </w:t>
      </w:r>
      <w:r>
        <w:rPr>
          <w:rFonts w:hint="eastAsia" w:ascii="宋体" w:hAnsi="宋体" w:cs="宋体"/>
        </w:rPr>
        <w:t>，代表我方提交响应文件进行询价并签署本项目的相关文件。</w:t>
      </w:r>
    </w:p>
    <w:p>
      <w:pPr>
        <w:spacing w:line="360" w:lineRule="auto"/>
        <w:ind w:firstLine="420" w:firstLineChars="200"/>
        <w:rPr>
          <w:rFonts w:ascii="宋体" w:hAnsi="Times New Roman" w:cs="宋体"/>
        </w:rPr>
      </w:pPr>
      <w:r>
        <w:rPr>
          <w:rFonts w:hint="eastAsia" w:ascii="宋体" w:hAnsi="宋体" w:cs="宋体"/>
        </w:rPr>
        <w:t>授权代表在此声明并同意：</w:t>
      </w:r>
    </w:p>
    <w:p>
      <w:pPr>
        <w:adjustRightInd w:val="0"/>
        <w:snapToGrid w:val="0"/>
        <w:spacing w:line="400" w:lineRule="exact"/>
        <w:ind w:firstLine="420" w:firstLineChars="200"/>
        <w:rPr>
          <w:rFonts w:ascii="宋体" w:hAnsi="Times New Roman" w:cs="宋体"/>
        </w:rPr>
      </w:pPr>
      <w:r>
        <w:rPr>
          <w:rFonts w:hint="eastAsia" w:ascii="宋体" w:hAnsi="宋体" w:cs="宋体"/>
        </w:rPr>
        <w:t>1.我们愿意遵守采购人询价文件的各项规定，自愿参加询价</w:t>
      </w:r>
      <w:r>
        <w:rPr>
          <w:rFonts w:hint="eastAsia" w:ascii="宋体" w:hAnsi="Times New Roman" w:cs="宋体"/>
        </w:rPr>
        <w:t>,</w:t>
      </w:r>
      <w:r>
        <w:rPr>
          <w:rFonts w:hint="eastAsia" w:ascii="宋体" w:hAnsi="宋体" w:cs="宋体"/>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rPr>
      </w:pPr>
      <w:r>
        <w:rPr>
          <w:rFonts w:hint="eastAsia" w:ascii="宋体" w:hAnsi="宋体" w:cs="宋体"/>
        </w:rPr>
        <w:t>2.我们同意本响应文件自询价开始之日起</w:t>
      </w:r>
      <w:r>
        <w:rPr>
          <w:rFonts w:hint="eastAsia" w:ascii="宋体" w:hAnsi="宋体" w:cs="宋体"/>
          <w:u w:val="single"/>
        </w:rPr>
        <w:t>90</w:t>
      </w:r>
      <w:r>
        <w:rPr>
          <w:rFonts w:hint="eastAsia" w:ascii="宋体" w:hAnsi="宋体" w:cs="宋体"/>
        </w:rPr>
        <w:t>天内有效。</w:t>
      </w:r>
    </w:p>
    <w:p>
      <w:pPr>
        <w:adjustRightInd w:val="0"/>
        <w:snapToGrid w:val="0"/>
        <w:spacing w:line="400" w:lineRule="exact"/>
        <w:ind w:firstLine="420" w:firstLineChars="200"/>
        <w:rPr>
          <w:rFonts w:ascii="宋体" w:hAnsi="Times New Roman" w:cs="宋体"/>
        </w:rPr>
      </w:pPr>
      <w:r>
        <w:rPr>
          <w:rFonts w:hint="eastAsia" w:ascii="宋体" w:hAnsi="宋体" w:cs="宋体"/>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rPr>
      </w:pPr>
      <w:r>
        <w:rPr>
          <w:rFonts w:hint="eastAsia" w:ascii="宋体" w:hAnsi="宋体" w:cs="宋体"/>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rPr>
      </w:pPr>
      <w:r>
        <w:rPr>
          <w:rFonts w:hint="eastAsia" w:ascii="宋体" w:hAnsi="宋体" w:cs="宋体"/>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rPr>
      </w:pPr>
      <w:r>
        <w:rPr>
          <w:rFonts w:hint="eastAsia" w:ascii="宋体" w:hAnsi="宋体" w:cs="宋体"/>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rPr>
      </w:pPr>
      <w:r>
        <w:rPr>
          <w:rFonts w:hint="eastAsia" w:ascii="宋体" w:hAnsi="宋体" w:cs="宋体"/>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u w:val="single"/>
        </w:rPr>
      </w:pPr>
    </w:p>
    <w:p>
      <w:pPr>
        <w:adjustRightInd w:val="0"/>
        <w:snapToGrid w:val="0"/>
        <w:spacing w:line="400" w:lineRule="exact"/>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adjustRightInd w:val="0"/>
        <w:snapToGrid w:val="0"/>
        <w:spacing w:line="360" w:lineRule="auto"/>
        <w:ind w:firstLine="472" w:firstLineChars="225"/>
        <w:rPr>
          <w:rFonts w:ascii="宋体" w:hAnsi="Times New Roman" w:cs="宋体"/>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4"/>
        </w:numPr>
        <w:spacing w:line="400" w:lineRule="exact"/>
        <w:rPr>
          <w:rFonts w:ascii="黑体" w:hAnsi="Times New Roman" w:eastAsia="黑体" w:cs="黑体"/>
          <w:sz w:val="28"/>
          <w:szCs w:val="28"/>
        </w:rPr>
      </w:pPr>
      <w:bookmarkStart w:id="92" w:name="_Toc50691029"/>
      <w:bookmarkStart w:id="93" w:name="_Toc50703722"/>
      <w:bookmarkStart w:id="94" w:name="_Toc43264516"/>
    </w:p>
    <w:p>
      <w:pPr>
        <w:jc w:val="center"/>
        <w:outlineLvl w:val="1"/>
        <w:rPr>
          <w:rFonts w:ascii="黑体" w:hAnsi="宋体" w:eastAsia="黑体" w:cs="黑体"/>
          <w:kern w:val="0"/>
          <w:sz w:val="32"/>
          <w:szCs w:val="32"/>
        </w:rPr>
      </w:pPr>
      <w:bookmarkStart w:id="95" w:name="_Toc237145559"/>
      <w:r>
        <w:rPr>
          <w:rFonts w:hint="eastAsia" w:ascii="黑体" w:hAnsi="宋体" w:eastAsia="黑体" w:cs="黑体"/>
          <w:kern w:val="0"/>
          <w:sz w:val="32"/>
          <w:szCs w:val="32"/>
        </w:rPr>
        <w:t>供应商资格声明函</w:t>
      </w:r>
      <w:bookmarkEnd w:id="95"/>
    </w:p>
    <w:p>
      <w:pPr>
        <w:spacing w:line="360" w:lineRule="auto"/>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spacing w:line="360" w:lineRule="auto"/>
        <w:ind w:firstLine="525" w:firstLineChars="250"/>
        <w:rPr>
          <w:rFonts w:ascii="宋体" w:hAnsi="Times New Roman" w:cs="宋体"/>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lang w:val="zh-CN"/>
        </w:rPr>
      </w:pPr>
      <w:r>
        <w:rPr>
          <w:rFonts w:hint="eastAsia" w:ascii="宋体" w:hAnsi="Times New Roman" w:cs="宋体"/>
          <w:b/>
          <w:bCs/>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4"/>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4"/>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6" w:name="_Toc20491"/>
      <w:r>
        <w:rPr>
          <w:rFonts w:hint="eastAsia" w:ascii="黑体" w:hAnsi="宋体" w:eastAsia="黑体" w:cs="黑体"/>
          <w:kern w:val="0"/>
          <w:sz w:val="31"/>
          <w:szCs w:val="31"/>
        </w:rPr>
        <w:t>法定代表人证明书</w:t>
      </w:r>
    </w:p>
    <w:p>
      <w:pPr>
        <w:widowControl/>
        <w:spacing w:line="360" w:lineRule="auto"/>
        <w:ind w:firstLine="1050" w:firstLineChars="500"/>
        <w:jc w:val="left"/>
        <w:rPr>
          <w:rFonts w:cs="Times New Roman"/>
        </w:rPr>
      </w:pPr>
      <w:r>
        <w:rPr>
          <w:rFonts w:ascii="宋体" w:hAnsi="宋体" w:cs="宋体"/>
          <w:kern w:val="0"/>
        </w:rPr>
        <w:t>______________</w:t>
      </w:r>
      <w:r>
        <w:rPr>
          <w:rFonts w:hint="eastAsia" w:ascii="宋体" w:hAnsi="宋体" w:cs="宋体"/>
          <w:kern w:val="0"/>
        </w:rPr>
        <w:t>同志，现任我单位</w:t>
      </w:r>
      <w:r>
        <w:rPr>
          <w:rFonts w:ascii="宋体" w:hAnsi="宋体" w:cs="宋体"/>
          <w:kern w:val="0"/>
          <w:u w:val="single"/>
        </w:rPr>
        <w:t xml:space="preserve">        </w:t>
      </w:r>
      <w:r>
        <w:rPr>
          <w:rFonts w:hint="eastAsia" w:ascii="宋体" w:hAnsi="宋体" w:cs="宋体"/>
          <w:kern w:val="0"/>
        </w:rPr>
        <w:t>职务，为法定代表人，特此证明。</w:t>
      </w:r>
      <w:r>
        <w:rPr>
          <w:rFonts w:ascii="宋体" w:hAnsi="宋体" w:cs="宋体"/>
          <w:kern w:val="0"/>
        </w:rPr>
        <w:t xml:space="preserve"> </w:t>
      </w:r>
    </w:p>
    <w:p>
      <w:pPr>
        <w:widowControl/>
        <w:spacing w:line="360" w:lineRule="auto"/>
        <w:ind w:firstLine="630" w:firstLineChars="300"/>
        <w:jc w:val="left"/>
        <w:rPr>
          <w:rFonts w:cs="Times New Roman"/>
        </w:rPr>
      </w:pPr>
      <w:r>
        <w:rPr>
          <w:rFonts w:hint="eastAsia" w:ascii="宋体" w:hAnsi="宋体" w:cs="宋体"/>
          <w:kern w:val="0"/>
        </w:rPr>
        <w:t>本证明书自签发之日起生效，有效期与本公司响应文件成交注的投标有效期相同。</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附：</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营业执照（注册号）：</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经济性质：</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主营（产）：</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kern w:val="0"/>
        </w:rPr>
        <w:t>供应商名称（单位盖公章）：</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地址：</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签发日期：</w:t>
      </w:r>
      <w:r>
        <w:rPr>
          <w:rFonts w:ascii="宋体" w:hAnsi="宋体" w:cs="宋体"/>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7" w:name="_Toc24361"/>
      <w:r>
        <w:rPr>
          <w:rFonts w:hint="eastAsia" w:ascii="宋体" w:hAnsi="宋体" w:cs="宋体"/>
          <w:sz w:val="32"/>
          <w:szCs w:val="32"/>
        </w:rPr>
        <w:t>法定代表人授权委托书</w:t>
      </w:r>
      <w:bookmarkEnd w:id="96"/>
      <w:bookmarkEnd w:id="97"/>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kern w:val="0"/>
        </w:rPr>
        <w:t>本授权委托书声明：注册于</w:t>
      </w:r>
      <w:r>
        <w:rPr>
          <w:rFonts w:ascii="宋体" w:hAnsi="宋体" w:cs="宋体"/>
          <w:kern w:val="0"/>
          <w:u w:val="single"/>
        </w:rPr>
        <w:t xml:space="preserve"> </w:t>
      </w:r>
      <w:r>
        <w:rPr>
          <w:rFonts w:hint="eastAsia" w:ascii="宋体" w:hAnsi="宋体" w:cs="宋体"/>
          <w:kern w:val="0"/>
          <w:u w:val="single"/>
        </w:rPr>
        <w:t>（供应商地址）</w:t>
      </w:r>
      <w:r>
        <w:rPr>
          <w:rFonts w:ascii="宋体" w:hAnsi="宋体" w:cs="宋体"/>
          <w:kern w:val="0"/>
          <w:u w:val="single"/>
        </w:rPr>
        <w:t xml:space="preserve"> </w:t>
      </w:r>
      <w:r>
        <w:rPr>
          <w:rFonts w:hint="eastAsia" w:ascii="宋体" w:hAnsi="宋体" w:cs="宋体"/>
          <w:kern w:val="0"/>
        </w:rPr>
        <w:t>的</w:t>
      </w:r>
      <w:r>
        <w:rPr>
          <w:rFonts w:ascii="宋体" w:hAnsi="宋体" w:cs="宋体"/>
          <w:kern w:val="0"/>
          <w:u w:val="single"/>
        </w:rPr>
        <w:t xml:space="preserve"> </w:t>
      </w:r>
      <w:r>
        <w:rPr>
          <w:rFonts w:hint="eastAsia" w:ascii="宋体" w:hAnsi="宋体" w:cs="宋体"/>
          <w:kern w:val="0"/>
          <w:u w:val="single"/>
        </w:rPr>
        <w:t>（单位名称）</w:t>
      </w:r>
      <w:r>
        <w:rPr>
          <w:rFonts w:ascii="宋体" w:hAnsi="宋体" w:cs="宋体"/>
          <w:kern w:val="0"/>
          <w:u w:val="single"/>
        </w:rPr>
        <w:t xml:space="preserve"> </w:t>
      </w:r>
      <w:r>
        <w:rPr>
          <w:rFonts w:hint="eastAsia" w:ascii="宋体" w:hAnsi="宋体" w:cs="宋体"/>
          <w:kern w:val="0"/>
        </w:rPr>
        <w:t>在下面签名的</w:t>
      </w:r>
      <w:r>
        <w:rPr>
          <w:rFonts w:hint="eastAsia" w:ascii="宋体" w:hAnsi="宋体" w:cs="宋体"/>
          <w:kern w:val="0"/>
          <w:u w:val="single"/>
        </w:rPr>
        <w:t>（法定代表人姓名、职务）</w:t>
      </w:r>
      <w:r>
        <w:rPr>
          <w:rFonts w:hint="eastAsia" w:ascii="宋体" w:hAnsi="宋体" w:cs="宋体"/>
          <w:kern w:val="0"/>
        </w:rPr>
        <w:t>在此授权</w:t>
      </w:r>
      <w:r>
        <w:rPr>
          <w:rFonts w:hint="eastAsia" w:ascii="宋体" w:hAnsi="宋体" w:cs="宋体"/>
          <w:kern w:val="0"/>
          <w:u w:val="single"/>
        </w:rPr>
        <w:t>（被授权人姓名、职务）</w:t>
      </w:r>
      <w:r>
        <w:rPr>
          <w:rFonts w:hint="eastAsia" w:ascii="宋体" w:hAnsi="宋体" w:cs="宋体"/>
          <w:kern w:val="0"/>
        </w:rPr>
        <w:t>作为我公司的合法代理人，就</w:t>
      </w:r>
      <w:r>
        <w:rPr>
          <w:rFonts w:hint="eastAsia" w:ascii="宋体" w:hAnsi="宋体" w:cs="宋体"/>
          <w:kern w:val="0"/>
          <w:u w:val="single"/>
        </w:rPr>
        <w:t>（项目名称、项目编号）</w:t>
      </w:r>
      <w:r>
        <w:rPr>
          <w:rFonts w:hint="eastAsia" w:ascii="宋体" w:hAnsi="宋体" w:cs="宋体"/>
          <w:kern w:val="0"/>
        </w:rPr>
        <w:t>的招投标活动，采购合同的签订、执行、完成和售后服务，作为供应商代表以我方的名义处理一切与之有关的事务。</w:t>
      </w:r>
      <w:r>
        <w:rPr>
          <w:rFonts w:ascii="宋体" w:hAnsi="宋体" w:cs="宋体"/>
          <w:kern w:val="0"/>
        </w:rPr>
        <w:t xml:space="preserve"> </w:t>
      </w:r>
    </w:p>
    <w:p>
      <w:pPr>
        <w:widowControl/>
        <w:spacing w:line="360" w:lineRule="auto"/>
        <w:ind w:firstLine="420" w:firstLineChars="200"/>
        <w:jc w:val="left"/>
        <w:rPr>
          <w:rFonts w:cs="Times New Roman"/>
        </w:rPr>
      </w:pPr>
      <w:r>
        <w:rPr>
          <w:rFonts w:hint="eastAsia" w:ascii="宋体" w:hAnsi="宋体" w:cs="宋体"/>
          <w:kern w:val="0"/>
        </w:rPr>
        <w:t>被授权人（供应商授权代表）无转委托权限。</w:t>
      </w:r>
      <w:r>
        <w:rPr>
          <w:rFonts w:ascii="宋体" w:hAnsi="宋体" w:cs="宋体"/>
          <w:kern w:val="0"/>
        </w:rPr>
        <w:t xml:space="preserve"> </w:t>
      </w:r>
    </w:p>
    <w:p>
      <w:pPr>
        <w:widowControl/>
        <w:spacing w:line="360" w:lineRule="auto"/>
        <w:ind w:firstLine="420" w:firstLineChars="200"/>
        <w:jc w:val="left"/>
        <w:rPr>
          <w:rFonts w:ascii="宋体" w:cs="Times New Roman"/>
          <w:kern w:val="0"/>
        </w:rPr>
      </w:pPr>
      <w:r>
        <w:rPr>
          <w:rFonts w:hint="eastAsia" w:ascii="宋体" w:hAnsi="宋体" w:cs="宋体"/>
          <w:kern w:val="0"/>
        </w:rPr>
        <w:t>本授权书自法定代表人签字之日起生效，特此声明。</w:t>
      </w:r>
      <w:r>
        <w:rPr>
          <w:rFonts w:ascii="宋体" w:hAnsi="宋体" w:cs="宋体"/>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kern w:val="0"/>
        </w:rPr>
        <w:t>供应商名称（单位盖公章）：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r>
        <w:rPr>
          <w:rFonts w:ascii="宋体" w:hAnsi="宋体" w:cs="宋体"/>
          <w:kern w:val="0"/>
        </w:rPr>
        <w:t xml:space="preserve"> </w:t>
      </w:r>
    </w:p>
    <w:p>
      <w:pPr>
        <w:widowControl/>
        <w:spacing w:line="360" w:lineRule="auto"/>
        <w:jc w:val="left"/>
        <w:rPr>
          <w:rFonts w:ascii="宋体" w:cs="Times New Roman"/>
          <w:kern w:val="0"/>
        </w:rPr>
      </w:pPr>
    </w:p>
    <w:p>
      <w:pPr>
        <w:widowControl/>
        <w:spacing w:line="360" w:lineRule="auto"/>
        <w:jc w:val="left"/>
        <w:rPr>
          <w:rFonts w:ascii="宋体" w:cs="Times New Roman"/>
          <w:b/>
          <w:bCs/>
          <w:kern w:val="0"/>
        </w:rPr>
      </w:pPr>
      <w:r>
        <w:rPr>
          <w:rFonts w:hint="eastAsia" w:ascii="宋体" w:hAnsi="宋体" w:cs="宋体"/>
          <w:b/>
          <w:bCs/>
          <w:kern w:val="0"/>
        </w:rPr>
        <w:t>法定代表人（签字或盖章）：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签字日期：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rPr>
      </w:pPr>
    </w:p>
    <w:p>
      <w:pPr>
        <w:spacing w:line="460" w:lineRule="exact"/>
        <w:rPr>
          <w:b/>
        </w:rPr>
      </w:pPr>
    </w:p>
    <w:p>
      <w:pPr>
        <w:spacing w:line="460" w:lineRule="exact"/>
        <w:rPr>
          <w:b/>
        </w:rPr>
      </w:pPr>
    </w:p>
    <w:p>
      <w:pPr>
        <w:spacing w:line="460" w:lineRule="exact"/>
        <w:rPr>
          <w:b/>
        </w:rPr>
      </w:pPr>
    </w:p>
    <w:p>
      <w:pPr>
        <w:rPr>
          <w:b/>
        </w:rPr>
      </w:pPr>
    </w:p>
    <w:p>
      <w:pPr>
        <w:rPr>
          <w:b/>
        </w:rPr>
      </w:pPr>
    </w:p>
    <w:p>
      <w:pPr>
        <w:rPr>
          <w:b/>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4"/>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pStyle w:val="2"/>
      </w:pPr>
    </w:p>
    <w:p>
      <w:pPr>
        <w:numPr>
          <w:ilvl w:val="0"/>
          <w:numId w:val="4"/>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8" w:name="_Toc21165"/>
      <w:r>
        <w:rPr>
          <w:rFonts w:hint="eastAsia" w:ascii="宋体" w:hAnsi="宋体" w:cs="宋体"/>
          <w:sz w:val="32"/>
          <w:szCs w:val="32"/>
        </w:rPr>
        <w:t>报价表</w:t>
      </w:r>
      <w:bookmarkEnd w:id="98"/>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9"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ascii="宋体" w:hAnsi="宋体" w:cs="宋体"/>
                <w:kern w:val="28"/>
              </w:rPr>
              <w:t>广西南宁技师学院202</w:t>
            </w:r>
            <w:r>
              <w:rPr>
                <w:rFonts w:ascii="宋体" w:hAnsi="宋体" w:cs="宋体"/>
                <w:kern w:val="28"/>
              </w:rPr>
              <w:t>6</w:t>
            </w:r>
            <w:r>
              <w:rPr>
                <w:rFonts w:hint="eastAsia" w:ascii="宋体" w:hAnsi="宋体" w:cs="宋体"/>
                <w:kern w:val="28"/>
              </w:rPr>
              <w:t>年春学期医务室（保健品）药品采购（重1）项目</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9"/>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6"/>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6"/>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4"/>
        </w:numPr>
        <w:spacing w:line="400" w:lineRule="exact"/>
        <w:rPr>
          <w:rFonts w:ascii="黑体" w:hAnsi="Times New Roman" w:eastAsia="黑体" w:cs="黑体"/>
          <w:sz w:val="28"/>
          <w:szCs w:val="28"/>
        </w:rPr>
      </w:pPr>
      <w:r>
        <w:br w:type="page"/>
      </w:r>
      <w:bookmarkStart w:id="100" w:name="_Hlk38364591"/>
      <w:bookmarkStart w:id="101" w:name="_Toc16324"/>
    </w:p>
    <w:p>
      <w:pPr>
        <w:pStyle w:val="2"/>
        <w:rPr>
          <w:rFonts w:ascii="宋体" w:hAnsi="宋体" w:eastAsia="宋体" w:cs="宋体"/>
          <w:sz w:val="28"/>
          <w:szCs w:val="28"/>
        </w:rPr>
      </w:pPr>
      <w:r>
        <w:rPr>
          <w:rFonts w:hint="eastAsia" w:ascii="宋体" w:hAnsi="宋体" w:eastAsia="宋体" w:cs="宋体"/>
          <w:sz w:val="28"/>
          <w:szCs w:val="28"/>
        </w:rPr>
        <w:t>格式7</w:t>
      </w:r>
    </w:p>
    <w:p>
      <w:pPr>
        <w:pStyle w:val="2"/>
        <w:jc w:val="center"/>
      </w:pPr>
      <w:r>
        <w:rPr>
          <w:rFonts w:hint="eastAsia" w:ascii="宋体" w:hAnsi="宋体" w:eastAsia="宋体" w:cs="宋体"/>
          <w:sz w:val="24"/>
          <w:szCs w:val="24"/>
        </w:rPr>
        <w:t>（二）</w:t>
      </w:r>
      <w:bookmarkEnd w:id="100"/>
      <w:r>
        <w:rPr>
          <w:rFonts w:hint="eastAsia" w:ascii="宋体" w:hAnsi="宋体" w:eastAsia="宋体" w:cs="宋体"/>
          <w:sz w:val="24"/>
          <w:szCs w:val="24"/>
        </w:rPr>
        <w:t>、报价明细报价表</w:t>
      </w:r>
      <w:bookmarkEnd w:id="101"/>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513" w:type="dxa"/>
            <w:vAlign w:val="center"/>
          </w:tcPr>
          <w:p>
            <w:pPr>
              <w:adjustRightInd w:val="0"/>
              <w:snapToGrid w:val="0"/>
              <w:jc w:val="center"/>
              <w:rPr>
                <w:rFonts w:hAnsi="宋体" w:cs="Times New Roman"/>
              </w:rPr>
            </w:pPr>
            <w:r>
              <w:rPr>
                <w:rFonts w:hint="eastAsia" w:hAnsi="宋体" w:cs="宋体"/>
              </w:rPr>
              <w:t>货物名称</w:t>
            </w:r>
          </w:p>
        </w:tc>
        <w:tc>
          <w:tcPr>
            <w:tcW w:w="3271" w:type="dxa"/>
            <w:vAlign w:val="center"/>
          </w:tcPr>
          <w:p>
            <w:pPr>
              <w:adjustRightInd w:val="0"/>
              <w:snapToGrid w:val="0"/>
              <w:jc w:val="center"/>
              <w:rPr>
                <w:rFonts w:hAnsi="宋体" w:cs="Times New Roman"/>
              </w:rPr>
            </w:pPr>
            <w:r>
              <w:rPr>
                <w:rFonts w:hAnsi="宋体" w:cs="Times New Roman"/>
              </w:rPr>
              <w:t>规格、型号</w:t>
            </w:r>
          </w:p>
        </w:tc>
        <w:tc>
          <w:tcPr>
            <w:tcW w:w="933" w:type="dxa"/>
          </w:tcPr>
          <w:p>
            <w:pPr>
              <w:adjustRightInd w:val="0"/>
              <w:snapToGrid w:val="0"/>
              <w:jc w:val="center"/>
              <w:rPr>
                <w:rFonts w:hAnsi="宋体" w:cs="宋体"/>
              </w:rPr>
            </w:pPr>
            <w:r>
              <w:rPr>
                <w:rFonts w:hint="eastAsia" w:hAnsi="宋体" w:cs="宋体"/>
              </w:rPr>
              <w:t>单位</w:t>
            </w:r>
          </w:p>
        </w:tc>
        <w:tc>
          <w:tcPr>
            <w:tcW w:w="933" w:type="dxa"/>
            <w:vAlign w:val="center"/>
          </w:tcPr>
          <w:p>
            <w:pPr>
              <w:adjustRightInd w:val="0"/>
              <w:snapToGrid w:val="0"/>
              <w:jc w:val="center"/>
              <w:rPr>
                <w:rFonts w:hAnsi="宋体" w:cs="Times New Roman"/>
              </w:rPr>
            </w:pPr>
            <w:r>
              <w:rPr>
                <w:rFonts w:hint="eastAsia" w:hAnsi="宋体" w:cs="宋体"/>
              </w:rPr>
              <w:t>数量</w:t>
            </w:r>
          </w:p>
        </w:tc>
        <w:tc>
          <w:tcPr>
            <w:tcW w:w="1079" w:type="dxa"/>
            <w:vAlign w:val="center"/>
          </w:tcPr>
          <w:p>
            <w:pPr>
              <w:adjustRightInd w:val="0"/>
              <w:snapToGrid w:val="0"/>
              <w:jc w:val="center"/>
              <w:rPr>
                <w:rFonts w:hAnsi="宋体" w:cs="Times New Roman"/>
              </w:rPr>
            </w:pPr>
            <w:r>
              <w:rPr>
                <w:rFonts w:hint="eastAsia" w:hAnsi="宋体" w:cs="宋体"/>
              </w:rPr>
              <w:t>单价</w:t>
            </w:r>
          </w:p>
        </w:tc>
        <w:tc>
          <w:tcPr>
            <w:tcW w:w="1352"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1</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2</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3</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cs="宋体"/>
              </w:rPr>
              <w:t>?-</w:t>
            </w:r>
            <w:r>
              <w:rPr>
                <w:rFonts w:hAnsi="宋体"/>
              </w:rPr>
              <w:t>..</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rPr>
            </w:pPr>
            <w:r>
              <w:rPr>
                <w:rFonts w:hAnsi="宋体" w:cs="宋体"/>
              </w:rPr>
              <w:t>数量合计：</w:t>
            </w: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2431" w:type="dxa"/>
            <w:gridSpan w:val="2"/>
            <w:vAlign w:val="center"/>
          </w:tcPr>
          <w:p>
            <w:pPr>
              <w:adjustRightInd w:val="0"/>
              <w:snapToGrid w:val="0"/>
              <w:rPr>
                <w:rFonts w:hAnsi="宋体"/>
              </w:rPr>
            </w:pPr>
            <w:r>
              <w:rPr>
                <w:rFonts w:hint="eastAsia" w:hAnsi="宋体"/>
              </w:rPr>
              <w:t>总报价合计：</w:t>
            </w: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2"/>
    <w:bookmarkEnd w:id="93"/>
    <w:bookmarkEnd w:id="94"/>
    <w:p>
      <w:pPr>
        <w:spacing w:line="480" w:lineRule="auto"/>
        <w:rPr>
          <w:rFonts w:cs="Times New Roman"/>
        </w:rPr>
      </w:pPr>
      <w:bookmarkStart w:id="102"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2"/>
    <w:p>
      <w:pPr>
        <w:numPr>
          <w:ilvl w:val="0"/>
          <w:numId w:val="4"/>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3" w:name="_Toc2840"/>
      <w:r>
        <w:rPr>
          <w:rFonts w:hint="eastAsia" w:ascii="宋体" w:hAnsi="宋体" w:cs="宋体"/>
          <w:sz w:val="32"/>
          <w:szCs w:val="32"/>
        </w:rPr>
        <w:t>供应商认为需要提供的其他资料</w:t>
      </w:r>
      <w:bookmarkEnd w:id="103"/>
    </w:p>
    <w:p>
      <w:pPr>
        <w:rPr>
          <w:rFonts w:ascii="宋体" w:hAnsi="宋体"/>
          <w:lang w:val="zh-CN"/>
        </w:rPr>
      </w:pPr>
    </w:p>
    <w:p>
      <w:pPr>
        <w:rPr>
          <w:rFonts w:cs="Times New Roman"/>
          <w:b/>
          <w:bCs/>
        </w:rPr>
      </w:pPr>
    </w:p>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rPr>
        <w:jc w:val="right"/>
      </w:trPr>
      <w:tc>
        <w:tcPr>
          <w:tcW w:w="4795" w:type="dxa"/>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18C16"/>
    <w:multiLevelType w:val="singleLevel"/>
    <w:tmpl w:val="C3A18C16"/>
    <w:lvl w:ilvl="0" w:tentative="0">
      <w:start w:val="1"/>
      <w:numFmt w:val="decimal"/>
      <w:suff w:val="nothing"/>
      <w:lvlText w:val="（%1）"/>
      <w:lvlJc w:val="left"/>
      <w:pPr>
        <w:ind w:left="240" w:firstLine="0"/>
      </w:p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6F10F8"/>
    <w:multiLevelType w:val="multilevel"/>
    <w:tmpl w:val="0D6F10F8"/>
    <w:lvl w:ilvl="0" w:tentative="0">
      <w:start w:val="1"/>
      <w:numFmt w:val="decimal"/>
      <w:lvlText w:val="%1、"/>
      <w:lvlJc w:val="left"/>
      <w:pPr>
        <w:ind w:left="1140" w:hanging="720"/>
      </w:pPr>
      <w:rPr>
        <w:rFonts w:hint="default" w:ascii="宋体" w:hAnsi="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5"/>
    <w:lvlOverride w:ilvl="0">
      <w:startOverride w:val="5"/>
    </w:lvlOverride>
  </w:num>
  <w:num w:numId="2">
    <w:abstractNumId w:val="2"/>
  </w:num>
  <w:num w:numId="3">
    <w:abstractNumId w:val="0"/>
  </w:num>
  <w:num w:numId="4">
    <w:abstractNumId w:val="3"/>
    <w:lvlOverride w:ilvl="0">
      <w:startOverride w:val="1"/>
    </w:lvlOverride>
  </w:num>
  <w:num w:numId="5">
    <w:abstractNumId w:val="4"/>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37"/>
    <w:rsid w:val="00045E5B"/>
    <w:rsid w:val="00425E27"/>
    <w:rsid w:val="004E4AFF"/>
    <w:rsid w:val="00516EF9"/>
    <w:rsid w:val="00685982"/>
    <w:rsid w:val="00823697"/>
    <w:rsid w:val="00C86437"/>
    <w:rsid w:val="0BE872B1"/>
    <w:rsid w:val="0D182871"/>
    <w:rsid w:val="12F92E72"/>
    <w:rsid w:val="2FA96122"/>
    <w:rsid w:val="3D205459"/>
    <w:rsid w:val="5DA15621"/>
    <w:rsid w:val="64824732"/>
    <w:rsid w:val="6664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sdException w:uiPriority="39" w:name="toc 6"/>
    <w:lsdException w:qFormat="1" w:unhideWhenUsed="0" w:uiPriority="9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qFormat="1" w:unhideWhenUsed="0"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qFormat="1" w:unhideWhenUsed="0" w:uiPriority="99" w:semiHidden="0"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7"/>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8"/>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9"/>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50"/>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51"/>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2"/>
    <w:semiHidden/>
    <w:qFormat/>
    <w:uiPriority w:val="99"/>
    <w:pPr>
      <w:shd w:val="clear" w:color="auto" w:fill="000080"/>
    </w:pPr>
  </w:style>
  <w:style w:type="paragraph" w:styleId="11">
    <w:name w:val="annotation text"/>
    <w:basedOn w:val="1"/>
    <w:link w:val="53"/>
    <w:semiHidden/>
    <w:qFormat/>
    <w:uiPriority w:val="99"/>
    <w:pPr>
      <w:jc w:val="left"/>
    </w:pPr>
    <w:rPr>
      <w:rFonts w:ascii="Times New Roman" w:hAnsi="Times New Roman" w:cs="Times New Roman"/>
    </w:rPr>
  </w:style>
  <w:style w:type="paragraph" w:styleId="12">
    <w:name w:val="Body Text 3"/>
    <w:basedOn w:val="1"/>
    <w:link w:val="54"/>
    <w:qFormat/>
    <w:uiPriority w:val="99"/>
    <w:pPr>
      <w:spacing w:after="120"/>
    </w:pPr>
    <w:rPr>
      <w:sz w:val="16"/>
      <w:szCs w:val="16"/>
    </w:rPr>
  </w:style>
  <w:style w:type="paragraph" w:styleId="13">
    <w:name w:val="Closing"/>
    <w:basedOn w:val="1"/>
    <w:link w:val="55"/>
    <w:qFormat/>
    <w:uiPriority w:val="99"/>
    <w:pPr>
      <w:ind w:left="100" w:leftChars="2100"/>
    </w:pPr>
    <w:rPr>
      <w:rFonts w:ascii="宋体" w:hAnsi="宋体" w:cs="宋体"/>
      <w:color w:val="000000"/>
      <w:sz w:val="24"/>
      <w:szCs w:val="24"/>
    </w:rPr>
  </w:style>
  <w:style w:type="paragraph" w:styleId="14">
    <w:name w:val="Body Text"/>
    <w:basedOn w:val="1"/>
    <w:next w:val="1"/>
    <w:link w:val="56"/>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46"/>
    <w:unhideWhenUsed/>
    <w:qFormat/>
    <w:uiPriority w:val="99"/>
    <w:pPr>
      <w:tabs>
        <w:tab w:val="center" w:pos="4153"/>
        <w:tab w:val="right" w:pos="8306"/>
      </w:tabs>
      <w:snapToGrid w:val="0"/>
      <w:jc w:val="left"/>
    </w:pPr>
    <w:rPr>
      <w:sz w:val="18"/>
      <w:szCs w:val="18"/>
    </w:rPr>
  </w:style>
  <w:style w:type="paragraph" w:styleId="22">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unhideWhenUsed/>
    <w:qFormat/>
    <w:uiPriority w:val="99"/>
  </w:style>
  <w:style w:type="paragraph" w:styleId="27">
    <w:name w:val="Subtitle"/>
    <w:basedOn w:val="1"/>
    <w:next w:val="1"/>
    <w:link w:val="62"/>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3"/>
    <w:qFormat/>
    <w:uiPriority w:val="99"/>
    <w:pPr>
      <w:spacing w:line="360" w:lineRule="auto"/>
    </w:pPr>
    <w:rPr>
      <w:rFonts w:ascii="宋体" w:hAnsi="宋体" w:cs="宋体"/>
      <w:color w:val="000000"/>
      <w:sz w:val="24"/>
      <w:szCs w:val="24"/>
    </w:rPr>
  </w:style>
  <w:style w:type="paragraph" w:styleId="30">
    <w:name w:val="HTML Preformatted"/>
    <w:basedOn w:val="1"/>
    <w:link w:val="6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5"/>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66"/>
    <w:semiHidden/>
    <w:qFormat/>
    <w:uiPriority w:val="99"/>
    <w:rPr>
      <w:b/>
      <w:bCs/>
    </w:rPr>
  </w:style>
  <w:style w:type="paragraph" w:styleId="34">
    <w:name w:val="Body Text First Indent"/>
    <w:basedOn w:val="1"/>
    <w:link w:val="67"/>
    <w:qFormat/>
    <w:uiPriority w:val="99"/>
    <w:pPr>
      <w:ind w:firstLine="420" w:firstLineChars="100"/>
    </w:pPr>
  </w:style>
  <w:style w:type="table" w:styleId="36">
    <w:name w:val="Table Grid"/>
    <w:basedOn w:val="35"/>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页眉 字符"/>
    <w:basedOn w:val="37"/>
    <w:link w:val="22"/>
    <w:qFormat/>
    <w:uiPriority w:val="99"/>
    <w:rPr>
      <w:sz w:val="18"/>
      <w:szCs w:val="18"/>
    </w:rPr>
  </w:style>
  <w:style w:type="character" w:customStyle="1" w:styleId="46">
    <w:name w:val="页脚 字符"/>
    <w:basedOn w:val="37"/>
    <w:link w:val="21"/>
    <w:qFormat/>
    <w:uiPriority w:val="99"/>
    <w:rPr>
      <w:sz w:val="18"/>
      <w:szCs w:val="18"/>
    </w:rPr>
  </w:style>
  <w:style w:type="character" w:customStyle="1" w:styleId="47">
    <w:name w:val="标题 1 字符"/>
    <w:basedOn w:val="37"/>
    <w:link w:val="3"/>
    <w:qFormat/>
    <w:uiPriority w:val="99"/>
    <w:rPr>
      <w:rFonts w:ascii="Times New Roman" w:hAnsi="Times New Roman" w:eastAsia="宋体" w:cs="Times New Roman"/>
      <w:b/>
      <w:bCs/>
      <w:kern w:val="44"/>
      <w:sz w:val="44"/>
      <w:szCs w:val="44"/>
    </w:rPr>
  </w:style>
  <w:style w:type="character" w:customStyle="1" w:styleId="48">
    <w:name w:val="标题 2 字符"/>
    <w:basedOn w:val="37"/>
    <w:link w:val="2"/>
    <w:qFormat/>
    <w:uiPriority w:val="99"/>
    <w:rPr>
      <w:rFonts w:ascii="Arial" w:hAnsi="Arial" w:eastAsia="黑体" w:cs="Arial"/>
      <w:b/>
      <w:bCs/>
      <w:sz w:val="32"/>
      <w:szCs w:val="32"/>
    </w:rPr>
  </w:style>
  <w:style w:type="character" w:customStyle="1" w:styleId="49">
    <w:name w:val="标题 3 字符"/>
    <w:basedOn w:val="37"/>
    <w:link w:val="4"/>
    <w:qFormat/>
    <w:uiPriority w:val="99"/>
    <w:rPr>
      <w:rFonts w:ascii="Calibri" w:hAnsi="Calibri" w:eastAsia="宋体" w:cs="Calibri"/>
      <w:b/>
      <w:bCs/>
      <w:sz w:val="28"/>
      <w:szCs w:val="28"/>
    </w:rPr>
  </w:style>
  <w:style w:type="character" w:customStyle="1" w:styleId="50">
    <w:name w:val="标题 4 字符"/>
    <w:basedOn w:val="37"/>
    <w:link w:val="5"/>
    <w:qFormat/>
    <w:uiPriority w:val="99"/>
    <w:rPr>
      <w:rFonts w:ascii="Arial" w:hAnsi="Arial" w:eastAsia="黑体" w:cs="Arial"/>
      <w:b/>
      <w:bCs/>
      <w:sz w:val="28"/>
      <w:szCs w:val="28"/>
    </w:rPr>
  </w:style>
  <w:style w:type="character" w:customStyle="1" w:styleId="51">
    <w:name w:val="标题 6 字符"/>
    <w:basedOn w:val="37"/>
    <w:link w:val="6"/>
    <w:qFormat/>
    <w:uiPriority w:val="99"/>
    <w:rPr>
      <w:rFonts w:ascii="Cambria" w:hAnsi="Cambria" w:eastAsia="宋体" w:cs="Cambria"/>
      <w:b/>
      <w:bCs/>
      <w:sz w:val="24"/>
      <w:szCs w:val="24"/>
    </w:rPr>
  </w:style>
  <w:style w:type="character" w:customStyle="1" w:styleId="52">
    <w:name w:val="文档结构图 字符"/>
    <w:basedOn w:val="37"/>
    <w:link w:val="10"/>
    <w:semiHidden/>
    <w:qFormat/>
    <w:uiPriority w:val="99"/>
    <w:rPr>
      <w:rFonts w:ascii="Calibri" w:hAnsi="Calibri" w:eastAsia="宋体" w:cs="Calibri"/>
      <w:szCs w:val="21"/>
      <w:shd w:val="clear" w:color="auto" w:fill="000080"/>
    </w:rPr>
  </w:style>
  <w:style w:type="character" w:customStyle="1" w:styleId="53">
    <w:name w:val="批注文字 字符"/>
    <w:basedOn w:val="37"/>
    <w:link w:val="11"/>
    <w:semiHidden/>
    <w:qFormat/>
    <w:uiPriority w:val="99"/>
    <w:rPr>
      <w:rFonts w:ascii="Times New Roman" w:hAnsi="Times New Roman" w:eastAsia="宋体" w:cs="Times New Roman"/>
      <w:szCs w:val="21"/>
    </w:rPr>
  </w:style>
  <w:style w:type="character" w:customStyle="1" w:styleId="54">
    <w:name w:val="正文文本 3 字符"/>
    <w:basedOn w:val="37"/>
    <w:link w:val="12"/>
    <w:qFormat/>
    <w:uiPriority w:val="99"/>
    <w:rPr>
      <w:rFonts w:ascii="Calibri" w:hAnsi="Calibri" w:eastAsia="宋体" w:cs="Calibri"/>
      <w:sz w:val="16"/>
      <w:szCs w:val="16"/>
    </w:rPr>
  </w:style>
  <w:style w:type="character" w:customStyle="1" w:styleId="55">
    <w:name w:val="结束语 字符"/>
    <w:basedOn w:val="37"/>
    <w:link w:val="13"/>
    <w:qFormat/>
    <w:uiPriority w:val="99"/>
    <w:rPr>
      <w:rFonts w:ascii="宋体" w:hAnsi="宋体" w:eastAsia="宋体" w:cs="宋体"/>
      <w:color w:val="000000"/>
      <w:sz w:val="24"/>
      <w:szCs w:val="24"/>
    </w:rPr>
  </w:style>
  <w:style w:type="character" w:customStyle="1" w:styleId="56">
    <w:name w:val="正文文本 字符"/>
    <w:basedOn w:val="37"/>
    <w:link w:val="14"/>
    <w:qFormat/>
    <w:uiPriority w:val="99"/>
    <w:rPr>
      <w:rFonts w:ascii="Times New Roman" w:hAnsi="Times New Roman" w:eastAsia="宋体" w:cs="Times New Roman"/>
      <w:szCs w:val="21"/>
    </w:rPr>
  </w:style>
  <w:style w:type="character" w:customStyle="1" w:styleId="57">
    <w:name w:val="正文文本缩进 字符"/>
    <w:basedOn w:val="37"/>
    <w:link w:val="15"/>
    <w:qFormat/>
    <w:uiPriority w:val="99"/>
    <w:rPr>
      <w:rFonts w:ascii="Times New Roman" w:hAnsi="Times New Roman" w:eastAsia="宋体" w:cs="Times New Roman"/>
      <w:szCs w:val="21"/>
    </w:rPr>
  </w:style>
  <w:style w:type="character" w:customStyle="1" w:styleId="58">
    <w:name w:val="纯文本 字符"/>
    <w:basedOn w:val="37"/>
    <w:link w:val="17"/>
    <w:qFormat/>
    <w:uiPriority w:val="99"/>
    <w:rPr>
      <w:rFonts w:ascii="宋体" w:hAnsi="Courier New" w:eastAsia="宋体" w:cs="宋体"/>
      <w:szCs w:val="21"/>
    </w:rPr>
  </w:style>
  <w:style w:type="character" w:customStyle="1" w:styleId="59">
    <w:name w:val="日期 字符"/>
    <w:basedOn w:val="37"/>
    <w:link w:val="18"/>
    <w:qFormat/>
    <w:uiPriority w:val="99"/>
    <w:rPr>
      <w:rFonts w:ascii="宋体" w:hAnsi="Courier New" w:eastAsia="宋体" w:cs="宋体"/>
      <w:sz w:val="32"/>
      <w:szCs w:val="32"/>
    </w:rPr>
  </w:style>
  <w:style w:type="character" w:customStyle="1" w:styleId="60">
    <w:name w:val="正文文本缩进 2 字符"/>
    <w:basedOn w:val="37"/>
    <w:link w:val="19"/>
    <w:qFormat/>
    <w:uiPriority w:val="99"/>
    <w:rPr>
      <w:rFonts w:ascii="宋体" w:hAnsi="华文中宋" w:eastAsia="宋体" w:cs="宋体"/>
      <w:sz w:val="26"/>
      <w:szCs w:val="26"/>
    </w:rPr>
  </w:style>
  <w:style w:type="character" w:customStyle="1" w:styleId="61">
    <w:name w:val="批注框文本 字符"/>
    <w:basedOn w:val="37"/>
    <w:link w:val="20"/>
    <w:semiHidden/>
    <w:qFormat/>
    <w:uiPriority w:val="99"/>
    <w:rPr>
      <w:rFonts w:ascii="Times New Roman" w:hAnsi="Times New Roman" w:eastAsia="宋体" w:cs="Times New Roman"/>
      <w:sz w:val="18"/>
      <w:szCs w:val="18"/>
    </w:rPr>
  </w:style>
  <w:style w:type="character" w:customStyle="1" w:styleId="62">
    <w:name w:val="副标题 字符"/>
    <w:basedOn w:val="37"/>
    <w:link w:val="27"/>
    <w:qFormat/>
    <w:uiPriority w:val="99"/>
    <w:rPr>
      <w:rFonts w:ascii="Cambria" w:hAnsi="Cambria" w:eastAsia="宋体" w:cs="Cambria"/>
      <w:b/>
      <w:bCs/>
      <w:kern w:val="28"/>
      <w:sz w:val="32"/>
      <w:szCs w:val="32"/>
    </w:rPr>
  </w:style>
  <w:style w:type="character" w:customStyle="1" w:styleId="63">
    <w:name w:val="正文文本 2 字符"/>
    <w:basedOn w:val="37"/>
    <w:link w:val="29"/>
    <w:qFormat/>
    <w:uiPriority w:val="99"/>
    <w:rPr>
      <w:rFonts w:ascii="宋体" w:hAnsi="宋体" w:eastAsia="宋体" w:cs="宋体"/>
      <w:color w:val="000000"/>
      <w:sz w:val="24"/>
      <w:szCs w:val="24"/>
    </w:rPr>
  </w:style>
  <w:style w:type="character" w:customStyle="1" w:styleId="64">
    <w:name w:val="HTML 预设格式 字符"/>
    <w:basedOn w:val="37"/>
    <w:link w:val="30"/>
    <w:qFormat/>
    <w:uiPriority w:val="99"/>
    <w:rPr>
      <w:rFonts w:ascii="宋体" w:hAnsi="宋体" w:eastAsia="宋体" w:cs="宋体"/>
      <w:kern w:val="0"/>
      <w:sz w:val="24"/>
      <w:szCs w:val="24"/>
    </w:rPr>
  </w:style>
  <w:style w:type="character" w:customStyle="1" w:styleId="65">
    <w:name w:val="标题 字符"/>
    <w:basedOn w:val="37"/>
    <w:link w:val="32"/>
    <w:qFormat/>
    <w:uiPriority w:val="99"/>
    <w:rPr>
      <w:rFonts w:ascii="Arial" w:hAnsi="Arial" w:eastAsia="隶书" w:cs="Arial"/>
      <w:b/>
      <w:bCs/>
      <w:sz w:val="32"/>
      <w:szCs w:val="32"/>
    </w:rPr>
  </w:style>
  <w:style w:type="character" w:customStyle="1" w:styleId="66">
    <w:name w:val="批注主题 字符"/>
    <w:basedOn w:val="53"/>
    <w:link w:val="33"/>
    <w:semiHidden/>
    <w:qFormat/>
    <w:uiPriority w:val="99"/>
    <w:rPr>
      <w:rFonts w:ascii="Times New Roman" w:hAnsi="Times New Roman" w:eastAsia="宋体" w:cs="Times New Roman"/>
      <w:b/>
      <w:bCs/>
      <w:szCs w:val="21"/>
    </w:rPr>
  </w:style>
  <w:style w:type="character" w:customStyle="1" w:styleId="67">
    <w:name w:val="正文首行缩进 字符"/>
    <w:basedOn w:val="56"/>
    <w:link w:val="34"/>
    <w:qFormat/>
    <w:uiPriority w:val="99"/>
    <w:rPr>
      <w:rFonts w:ascii="Calibri" w:hAnsi="Calibri" w:eastAsia="宋体" w:cs="Calibri"/>
      <w:szCs w:val="21"/>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kern w:val="2"/>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99"/>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字符"/>
    <w:link w:val="8"/>
    <w:qFormat/>
    <w:uiPriority w:val="99"/>
    <w:rPr>
      <w:rFonts w:ascii="Calibri" w:hAnsi="Calibri" w:eastAsia="宋体" w:cs="Calibri"/>
      <w:szCs w:val="21"/>
    </w:rPr>
  </w:style>
  <w:style w:type="paragraph" w:customStyle="1" w:styleId="129">
    <w:name w:val="reader-word-layer reader-word-s2-1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0">
    <w:name w:val="font31"/>
    <w:basedOn w:val="3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3494</Words>
  <Characters>19916</Characters>
  <Lines>165</Lines>
  <Paragraphs>46</Paragraphs>
  <TotalTime>0</TotalTime>
  <ScaleCrop>false</ScaleCrop>
  <LinksUpToDate>false</LinksUpToDate>
  <CharactersWithSpaces>23364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2026-03-04T09:29:00Z</dcterms:created>
  <dc:creator>陈晓旭</dc:creator>
  <cp:lastModifiedBy>杨寿刚</cp:lastModifiedBy>
  <dcterms:modified xsi:type="dcterms:W3CDTF">2026-03-09T07:42:17Z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A50B1D5629A6449DA83CEF7089CD6506</vt:lpwstr>
  </property>
</Properties>
</file>